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A93A">
      <w:pPr>
        <w:pStyle w:val="3"/>
        <w:rPr>
          <w:rFonts w:hint="default" w:ascii="Times New Roman" w:hAnsi="Times New Roman" w:cs="Times New Roman"/>
          <w:sz w:val="32"/>
          <w:szCs w:val="32"/>
          <w:lang w:val="en-US" w:eastAsia="zh-CN"/>
        </w:rPr>
      </w:pPr>
    </w:p>
    <w:p w14:paraId="2411750F">
      <w:pPr>
        <w:autoSpaceDN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关于建立兵团长期护理保险制度</w:t>
      </w:r>
    </w:p>
    <w:p w14:paraId="2B974AD5">
      <w:pPr>
        <w:autoSpaceDN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的实施意见</w:t>
      </w:r>
    </w:p>
    <w:p w14:paraId="023A644D">
      <w:pPr>
        <w:autoSpaceDN w:val="0"/>
        <w:spacing w:line="600" w:lineRule="exact"/>
        <w:jc w:val="center"/>
        <w:rPr>
          <w:rFonts w:hint="default" w:ascii="Times New Roman" w:hAnsi="Times New Roman" w:eastAsia="仿宋_GB2312" w:cs="Times New Roman"/>
          <w:spacing w:val="13"/>
          <w:sz w:val="36"/>
          <w:szCs w:val="36"/>
        </w:rPr>
      </w:pPr>
      <w:r>
        <w:rPr>
          <w:rFonts w:hint="default" w:ascii="Times New Roman" w:hAnsi="Times New Roman" w:eastAsia="仿宋_GB2312" w:cs="Times New Roman"/>
          <w:spacing w:val="13"/>
          <w:sz w:val="36"/>
          <w:szCs w:val="36"/>
        </w:rPr>
        <w:t>（</w:t>
      </w:r>
      <w:r>
        <w:rPr>
          <w:rFonts w:hint="eastAsia" w:eastAsia="仿宋_GB2312" w:cs="Times New Roman"/>
          <w:spacing w:val="13"/>
          <w:sz w:val="36"/>
          <w:szCs w:val="36"/>
          <w:lang w:val="en-US" w:eastAsia="zh-CN"/>
        </w:rPr>
        <w:t>送审</w:t>
      </w:r>
      <w:bookmarkStart w:id="0" w:name="_GoBack"/>
      <w:bookmarkEnd w:id="0"/>
      <w:r>
        <w:rPr>
          <w:rFonts w:hint="eastAsia" w:eastAsia="仿宋_GB2312" w:cs="Times New Roman"/>
          <w:spacing w:val="13"/>
          <w:sz w:val="36"/>
          <w:szCs w:val="36"/>
          <w:lang w:val="en-US" w:eastAsia="zh-CN"/>
        </w:rPr>
        <w:t>稿</w:t>
      </w:r>
      <w:r>
        <w:rPr>
          <w:rFonts w:hint="default" w:ascii="Times New Roman" w:hAnsi="Times New Roman" w:eastAsia="仿宋_GB2312" w:cs="Times New Roman"/>
          <w:spacing w:val="13"/>
          <w:sz w:val="36"/>
          <w:szCs w:val="36"/>
        </w:rPr>
        <w:t>）</w:t>
      </w:r>
    </w:p>
    <w:p w14:paraId="7616BC1C">
      <w:pPr>
        <w:autoSpaceDN w:val="0"/>
        <w:spacing w:line="600" w:lineRule="exact"/>
        <w:ind w:firstLine="692" w:firstLineChars="200"/>
        <w:jc w:val="left"/>
        <w:rPr>
          <w:rFonts w:hint="default" w:ascii="Times New Roman" w:hAnsi="Times New Roman" w:eastAsia="仿宋_GB2312" w:cs="Times New Roman"/>
          <w:spacing w:val="13"/>
          <w:sz w:val="32"/>
          <w:szCs w:val="32"/>
        </w:rPr>
      </w:pPr>
    </w:p>
    <w:p w14:paraId="45590B3E">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仿宋_GB2312" w:cs="Times New Roman"/>
          <w:spacing w:val="13"/>
          <w:sz w:val="32"/>
          <w:szCs w:val="32"/>
        </w:rPr>
        <w:t>长期护理保险制度是为失能人员的基本生活照料和与之密切相关的医疗护理提供服务或资金保障的社会保险制度，是我国社会保障体系的重要组成部分，是实施积极应对人口老龄化国家战略的重要内容。为加快建立兵团长期护理保险制度，推动解决失能人员长期护理基本保障需求，根据</w:t>
      </w:r>
      <w:r>
        <w:rPr>
          <w:rFonts w:hint="eastAsia" w:eastAsia="仿宋_GB2312" w:cs="Times New Roman"/>
          <w:spacing w:val="13"/>
          <w:sz w:val="32"/>
          <w:szCs w:val="32"/>
          <w:lang w:eastAsia="zh-CN"/>
        </w:rPr>
        <w:t>中共中央办公厅、国务院办公厅</w:t>
      </w:r>
      <w:r>
        <w:rPr>
          <w:rFonts w:hint="eastAsia" w:eastAsia="仿宋_GB2312" w:cs="Times New Roman"/>
          <w:spacing w:val="13"/>
          <w:sz w:val="32"/>
          <w:szCs w:val="32"/>
          <w:lang w:val="en-US" w:eastAsia="zh-CN"/>
        </w:rPr>
        <w:t>相关要求</w:t>
      </w:r>
      <w:r>
        <w:rPr>
          <w:rFonts w:hint="default" w:ascii="Times New Roman" w:hAnsi="Times New Roman" w:eastAsia="仿宋_GB2312" w:cs="Times New Roman"/>
          <w:spacing w:val="13"/>
          <w:sz w:val="32"/>
          <w:szCs w:val="32"/>
        </w:rPr>
        <w:t>，结合兵团实际，制定本实施意见。</w:t>
      </w:r>
    </w:p>
    <w:p w14:paraId="100CBBF8">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rPr>
      </w:pPr>
      <w:r>
        <w:rPr>
          <w:rFonts w:hint="default" w:ascii="Times New Roman" w:hAnsi="Times New Roman" w:eastAsia="黑体" w:cs="Times New Roman"/>
          <w:spacing w:val="13"/>
          <w:sz w:val="32"/>
          <w:szCs w:val="32"/>
        </w:rPr>
        <w:t>一、总体要求</w:t>
      </w:r>
    </w:p>
    <w:p w14:paraId="3C8F3869">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仿宋_GB2312" w:cs="Times New Roman"/>
          <w:spacing w:val="13"/>
          <w:sz w:val="32"/>
          <w:szCs w:val="32"/>
        </w:rPr>
        <w:t>坚持以习近平新时代中国特色社会主义思想为指导，深入贯彻党的二十大和二十届二中、三中、四中全会精神，坚持党的领导，坚持以人民为中心，坚持稳中求进工作总基调，坚持公平适度、保障基本、统筹有序，用3年左右的时间，基本建立符合兵团实际，覆盖全民、统筹城乡、公平统一、安全规范、可持续的长期护理保险制度，不断增强兵团职工群众的获得感、幸福感、安全感。2026年，将兵团范围内用人单位（包括企业、事业单位、机关、社会组织，下同）以及单位职工、退休人员、灵活就业人员等纳入长期护理保险制度保障范围。2027年，将兵团未就业城乡居民纳入长期护理保险覆盖范围。2028年，已开展长期护理保险试点的第八师石河子市按照本实施意见完成政策调整，实现全兵团长期护理保险制度统一规范。</w:t>
      </w:r>
    </w:p>
    <w:p w14:paraId="16E6E1F5">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rPr>
      </w:pPr>
      <w:r>
        <w:rPr>
          <w:rFonts w:hint="default" w:ascii="Times New Roman" w:hAnsi="Times New Roman" w:eastAsia="黑体" w:cs="Times New Roman"/>
          <w:spacing w:val="13"/>
          <w:sz w:val="32"/>
          <w:szCs w:val="32"/>
        </w:rPr>
        <w:t>二、制度政策</w:t>
      </w:r>
    </w:p>
    <w:p w14:paraId="04DCB82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楷体_GB2312" w:cs="Times New Roman"/>
          <w:bCs/>
          <w:sz w:val="32"/>
          <w:szCs w:val="32"/>
        </w:rPr>
        <w:t>（一）统筹城乡制度安排。</w:t>
      </w:r>
      <w:r>
        <w:rPr>
          <w:rFonts w:hint="default" w:ascii="Times New Roman" w:hAnsi="Times New Roman" w:eastAsia="仿宋_GB2312" w:cs="Times New Roman"/>
          <w:spacing w:val="13"/>
          <w:sz w:val="32"/>
          <w:szCs w:val="32"/>
        </w:rPr>
        <w:t>用人单位以及单位职工、退休人员、灵活就业人员和未就业城乡居民等按照属地管理原则，参加长期护理保险。长期护理保险基金（以下简称基金）统一建账、资金统筹使用，与基本医疗保险</w:t>
      </w:r>
      <w:r>
        <w:rPr>
          <w:rFonts w:hint="eastAsia" w:eastAsia="仿宋_GB2312" w:cs="Times New Roman"/>
          <w:spacing w:val="13"/>
          <w:sz w:val="32"/>
          <w:szCs w:val="32"/>
          <w:lang w:val="en-US" w:eastAsia="zh-CN"/>
        </w:rPr>
        <w:t>共同</w:t>
      </w:r>
      <w:r>
        <w:rPr>
          <w:rFonts w:hint="default" w:ascii="Times New Roman" w:hAnsi="Times New Roman" w:eastAsia="仿宋_GB2312" w:cs="Times New Roman"/>
          <w:spacing w:val="13"/>
          <w:sz w:val="32"/>
          <w:szCs w:val="32"/>
        </w:rPr>
        <w:t>参保、</w:t>
      </w:r>
      <w:r>
        <w:rPr>
          <w:rFonts w:hint="eastAsia" w:eastAsia="仿宋_GB2312" w:cs="Times New Roman"/>
          <w:spacing w:val="13"/>
          <w:sz w:val="32"/>
          <w:szCs w:val="32"/>
          <w:lang w:val="en-US" w:eastAsia="zh-CN"/>
        </w:rPr>
        <w:t>共同</w:t>
      </w:r>
      <w:r>
        <w:rPr>
          <w:rFonts w:hint="default" w:ascii="Times New Roman" w:hAnsi="Times New Roman" w:eastAsia="仿宋_GB2312" w:cs="Times New Roman"/>
          <w:spacing w:val="13"/>
          <w:sz w:val="32"/>
          <w:szCs w:val="32"/>
        </w:rPr>
        <w:t>缴费。</w:t>
      </w:r>
    </w:p>
    <w:p w14:paraId="6C94DC45">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楷体_GB2312" w:cs="Times New Roman"/>
          <w:bCs/>
          <w:sz w:val="32"/>
          <w:szCs w:val="32"/>
        </w:rPr>
        <w:t>（二）明确保险统筹层次。</w:t>
      </w:r>
      <w:r>
        <w:rPr>
          <w:rFonts w:hint="default" w:ascii="Times New Roman" w:hAnsi="Times New Roman" w:eastAsia="仿宋_GB2312" w:cs="Times New Roman"/>
          <w:spacing w:val="13"/>
          <w:sz w:val="32"/>
          <w:szCs w:val="32"/>
        </w:rPr>
        <w:t>长期护理保险基金从师市级统筹起步。全兵团制度政策统一，管理服务一体，强化预算考核。制度运行平稳后，按照基金调剂平衡、完善分级管理、优化管理服务的要求，推进实施兵团级统筹。</w:t>
      </w:r>
    </w:p>
    <w:p w14:paraId="496659A7">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rPr>
      </w:pPr>
      <w:r>
        <w:rPr>
          <w:rFonts w:hint="default" w:ascii="Times New Roman" w:hAnsi="Times New Roman" w:eastAsia="黑体" w:cs="Times New Roman"/>
          <w:spacing w:val="13"/>
          <w:sz w:val="32"/>
          <w:szCs w:val="32"/>
        </w:rPr>
        <w:t>三、筹资机制</w:t>
      </w:r>
    </w:p>
    <w:p w14:paraId="7AC45C1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rPr>
      </w:pPr>
      <w:r>
        <w:rPr>
          <w:rFonts w:hint="default" w:ascii="Times New Roman" w:hAnsi="Times New Roman" w:eastAsia="楷体_GB2312" w:cs="Times New Roman"/>
          <w:bCs/>
          <w:sz w:val="32"/>
          <w:szCs w:val="32"/>
        </w:rPr>
        <w:t>（一）建立稳定筹资渠道。</w:t>
      </w:r>
      <w:r>
        <w:rPr>
          <w:rFonts w:hint="default" w:ascii="Times New Roman" w:hAnsi="Times New Roman" w:eastAsia="仿宋_GB2312" w:cs="Times New Roman"/>
          <w:spacing w:val="13"/>
          <w:sz w:val="32"/>
          <w:szCs w:val="32"/>
        </w:rPr>
        <w:t>建立健全单位、个人、政府、社会等多元筹资渠道。</w:t>
      </w:r>
      <w:r>
        <w:rPr>
          <w:rFonts w:hint="eastAsia" w:eastAsia="仿宋_GB2312" w:cs="Times New Roman"/>
          <w:spacing w:val="13"/>
          <w:sz w:val="32"/>
          <w:szCs w:val="32"/>
          <w:lang w:val="en-US" w:eastAsia="zh-CN"/>
        </w:rPr>
        <w:t>坚持</w:t>
      </w:r>
      <w:r>
        <w:rPr>
          <w:rFonts w:hint="default" w:ascii="Times New Roman" w:hAnsi="Times New Roman" w:eastAsia="仿宋_GB2312" w:cs="Times New Roman"/>
          <w:spacing w:val="13"/>
          <w:sz w:val="32"/>
          <w:szCs w:val="32"/>
        </w:rPr>
        <w:t>以收定支、收支平衡，落实各方筹资分担责任。执行国家规定的长期护理保险基准费率制度，实行动态调整。</w:t>
      </w:r>
    </w:p>
    <w:p w14:paraId="4D68B27E">
      <w:pPr>
        <w:keepNext w:val="0"/>
        <w:keepLines w:val="0"/>
        <w:pageBreakBefore w:val="0"/>
        <w:widowControl w:val="0"/>
        <w:kinsoku/>
        <w:wordWrap/>
        <w:overflowPunct/>
        <w:topLinePunct w:val="0"/>
        <w:autoSpaceDE/>
        <w:bidi w:val="0"/>
        <w:adjustRightInd/>
        <w:snapToGrid/>
        <w:spacing w:line="600" w:lineRule="exact"/>
        <w:ind w:firstLine="640" w:firstLineChars="200"/>
        <w:jc w:val="both"/>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（二）统一设置筹资标准</w:t>
      </w:r>
    </w:p>
    <w:p w14:paraId="4447B12B">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rPr>
        <w:t>1.单位职工。</w:t>
      </w:r>
      <w:r>
        <w:rPr>
          <w:rFonts w:hint="default" w:ascii="Times New Roman" w:hAnsi="Times New Roman" w:eastAsia="仿宋_GB2312" w:cs="Times New Roman"/>
          <w:spacing w:val="13"/>
          <w:sz w:val="32"/>
          <w:szCs w:val="32"/>
        </w:rPr>
        <w:t>单位职工缴费费率为0.3%，由用人单位和个人共同按月缴纳，由用人单位和个人按同比例分担</w:t>
      </w:r>
      <w:r>
        <w:rPr>
          <w:rFonts w:hint="default" w:ascii="Times New Roman" w:hAnsi="Times New Roman" w:eastAsia="仿宋_GB2312" w:cs="Times New Roman"/>
          <w:spacing w:val="13"/>
          <w:sz w:val="32"/>
          <w:szCs w:val="32"/>
          <w:highlight w:val="none"/>
          <w:lang w:eastAsia="zh-CN"/>
        </w:rPr>
        <w:t>。</w:t>
      </w:r>
      <w:r>
        <w:rPr>
          <w:rFonts w:hint="eastAsia" w:eastAsia="仿宋_GB2312" w:cs="Times New Roman"/>
          <w:spacing w:val="13"/>
          <w:sz w:val="32"/>
          <w:szCs w:val="32"/>
          <w:highlight w:val="none"/>
          <w:lang w:val="en-US" w:eastAsia="zh-CN"/>
        </w:rPr>
        <w:t>建立长期护理保险制度当年</w:t>
      </w:r>
      <w:r>
        <w:rPr>
          <w:rFonts w:hint="default" w:ascii="Times New Roman" w:hAnsi="Times New Roman" w:eastAsia="仿宋_GB2312" w:cs="Times New Roman"/>
          <w:sz w:val="32"/>
          <w:szCs w:val="32"/>
          <w:highlight w:val="none"/>
        </w:rPr>
        <w:t>职工医保统筹基金结余</w:t>
      </w:r>
      <w:r>
        <w:rPr>
          <w:rFonts w:hint="default" w:ascii="Times New Roman" w:hAnsi="Times New Roman" w:eastAsia="仿宋_GB2312" w:cs="Times New Roman"/>
          <w:sz w:val="32"/>
          <w:szCs w:val="32"/>
          <w:highlight w:val="none"/>
          <w:lang w:val="en-US" w:eastAsia="zh-CN"/>
        </w:rPr>
        <w:t>较为充足的统筹区，可在充分测算评估、确保</w:t>
      </w:r>
      <w:r>
        <w:rPr>
          <w:rFonts w:hint="eastAsia" w:eastAsia="仿宋_GB2312" w:cs="Times New Roman"/>
          <w:sz w:val="32"/>
          <w:szCs w:val="32"/>
          <w:highlight w:val="none"/>
          <w:lang w:val="en-US" w:eastAsia="zh-CN"/>
        </w:rPr>
        <w:t>调整</w:t>
      </w:r>
      <w:r>
        <w:rPr>
          <w:rFonts w:hint="default" w:ascii="Times New Roman" w:hAnsi="Times New Roman" w:eastAsia="仿宋_GB2312" w:cs="Times New Roman"/>
          <w:sz w:val="32"/>
          <w:szCs w:val="32"/>
          <w:highlight w:val="none"/>
          <w:lang w:val="en-US" w:eastAsia="zh-CN"/>
        </w:rPr>
        <w:t>职工基本医疗保险</w:t>
      </w:r>
      <w:r>
        <w:rPr>
          <w:rFonts w:hint="eastAsia" w:eastAsia="仿宋_GB2312" w:cs="Times New Roman"/>
          <w:sz w:val="32"/>
          <w:szCs w:val="32"/>
          <w:highlight w:val="none"/>
          <w:lang w:val="en-US" w:eastAsia="zh-CN"/>
        </w:rPr>
        <w:t>单位费率后职工基本医疗保险统筹基金累计结余可支付月数不少于12个月且不出现当期赤字的基础上，</w:t>
      </w:r>
      <w:r>
        <w:rPr>
          <w:rFonts w:hint="default" w:ascii="Times New Roman" w:hAnsi="Times New Roman" w:eastAsia="仿宋_GB2312" w:cs="Times New Roman"/>
          <w:sz w:val="32"/>
          <w:szCs w:val="32"/>
          <w:highlight w:val="none"/>
          <w:lang w:val="en-US" w:eastAsia="zh-CN"/>
        </w:rPr>
        <w:t>将职工基本医疗保险单位费率降低0.15%，调整部分用作长期护理保险单位费率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13"/>
          <w:sz w:val="32"/>
          <w:szCs w:val="32"/>
          <w:highlight w:val="none"/>
        </w:rPr>
        <w:t>用人单位缴费基数为职工工资总额，个人缴费基数为本人工资收入。退休人员由个人缴费，原用人单位不缴费；缴费费率为0.15%，缴费基数为本人基本养老金，费款可由医保部门从其职工医疗保险个人账户代扣代缴。</w:t>
      </w:r>
    </w:p>
    <w:p w14:paraId="2320B9F2">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highlight w:val="none"/>
        </w:rPr>
        <w:t>2.灵活就业人员。</w:t>
      </w:r>
      <w:r>
        <w:rPr>
          <w:rFonts w:hint="default" w:ascii="Times New Roman" w:hAnsi="Times New Roman" w:eastAsia="仿宋_GB2312" w:cs="Times New Roman"/>
          <w:spacing w:val="13"/>
          <w:sz w:val="32"/>
          <w:szCs w:val="32"/>
          <w:highlight w:val="none"/>
        </w:rPr>
        <w:t>鼓励灵活就业人员按单位职工政策参保缴费，缴费费率为0.3%，缴费基数为新疆维吾尔自治区上年度社会平均工资的60%；灵活就业人员也可选择按未就业城乡居民参保政策缴费参保。</w:t>
      </w:r>
    </w:p>
    <w:p w14:paraId="71420FD4">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highlight w:val="none"/>
        </w:rPr>
        <w:t>3.未就业城乡居民。</w:t>
      </w:r>
      <w:r>
        <w:rPr>
          <w:rFonts w:hint="default" w:ascii="Times New Roman" w:hAnsi="Times New Roman" w:eastAsia="仿宋_GB2312" w:cs="Times New Roman"/>
          <w:spacing w:val="13"/>
          <w:sz w:val="32"/>
          <w:szCs w:val="32"/>
          <w:highlight w:val="none"/>
        </w:rPr>
        <w:t>未就业城乡居民筹资由个人和财政按1:1比例分担。个人按年缴费、财政按规定给予补助。实施长期护理保险制度当年，未就业城乡居民费率为0.15%</w:t>
      </w:r>
      <w:r>
        <w:rPr>
          <w:rFonts w:hint="default" w:ascii="Times New Roman" w:hAnsi="Times New Roman" w:eastAsia="仿宋_GB2312" w:cs="Times New Roman"/>
          <w:spacing w:val="13"/>
          <w:sz w:val="32"/>
          <w:szCs w:val="32"/>
          <w:highlight w:val="none"/>
          <w:lang w:eastAsia="zh-CN"/>
        </w:rPr>
        <w:t>，</w:t>
      </w:r>
      <w:r>
        <w:rPr>
          <w:rFonts w:hint="default" w:ascii="Times New Roman" w:hAnsi="Times New Roman" w:eastAsia="仿宋_GB2312" w:cs="Times New Roman"/>
          <w:spacing w:val="13"/>
          <w:sz w:val="32"/>
          <w:szCs w:val="32"/>
          <w:highlight w:val="none"/>
        </w:rPr>
        <w:t>缴费费率第二年起每年递增0.05%，用</w:t>
      </w:r>
      <w:r>
        <w:rPr>
          <w:rFonts w:hint="default" w:ascii="Times New Roman" w:hAnsi="Times New Roman" w:eastAsia="仿宋_GB2312" w:cs="Times New Roman"/>
          <w:spacing w:val="13"/>
          <w:sz w:val="32"/>
          <w:szCs w:val="32"/>
          <w:highlight w:val="none"/>
          <w:lang w:val="en-US" w:eastAsia="zh-CN"/>
        </w:rPr>
        <w:t>3</w:t>
      </w:r>
      <w:r>
        <w:rPr>
          <w:rFonts w:hint="default" w:ascii="Times New Roman" w:hAnsi="Times New Roman" w:eastAsia="仿宋_GB2312" w:cs="Times New Roman"/>
          <w:spacing w:val="13"/>
          <w:sz w:val="32"/>
          <w:szCs w:val="32"/>
          <w:highlight w:val="none"/>
        </w:rPr>
        <w:t>年左右时间逐步过渡到0.3%。缴费基数为新疆维吾尔自治区上年度城乡居民人均可支配收入。18周岁以下未就业人员跟随父母或其他法定扶养</w:t>
      </w:r>
      <w:r>
        <w:rPr>
          <w:rFonts w:hint="default" w:ascii="Times New Roman" w:hAnsi="Times New Roman" w:eastAsia="仿宋_GB2312" w:cs="Times New Roman"/>
          <w:spacing w:val="13"/>
          <w:sz w:val="32"/>
          <w:szCs w:val="32"/>
          <w:highlight w:val="none"/>
          <w:lang w:eastAsia="zh-CN"/>
        </w:rPr>
        <w:t>人员</w:t>
      </w:r>
      <w:r>
        <w:rPr>
          <w:rFonts w:hint="default" w:ascii="Times New Roman" w:hAnsi="Times New Roman" w:eastAsia="仿宋_GB2312" w:cs="Times New Roman"/>
          <w:spacing w:val="13"/>
          <w:sz w:val="32"/>
          <w:szCs w:val="32"/>
          <w:highlight w:val="none"/>
        </w:rPr>
        <w:t>等参保，不单独筹资，符合待遇享受条件的，按未就业城乡居民待遇标准享受待遇。孤儿、事实无人抚养儿童</w:t>
      </w:r>
      <w:r>
        <w:rPr>
          <w:rFonts w:hint="eastAsia" w:eastAsia="仿宋_GB2312" w:cs="Times New Roman"/>
          <w:spacing w:val="13"/>
          <w:sz w:val="32"/>
          <w:szCs w:val="32"/>
          <w:highlight w:val="none"/>
          <w:lang w:val="en-US" w:eastAsia="zh-CN"/>
        </w:rPr>
        <w:t>等中</w:t>
      </w:r>
      <w:r>
        <w:rPr>
          <w:rFonts w:hint="default" w:ascii="Times New Roman" w:hAnsi="Times New Roman" w:eastAsia="仿宋_GB2312" w:cs="Times New Roman"/>
          <w:spacing w:val="13"/>
          <w:sz w:val="32"/>
          <w:szCs w:val="32"/>
          <w:highlight w:val="none"/>
        </w:rPr>
        <w:t>无法跟随参保的，可视同参保。</w:t>
      </w:r>
    </w:p>
    <w:p w14:paraId="108EC300">
      <w:pPr>
        <w:keepNext w:val="0"/>
        <w:keepLines w:val="0"/>
        <w:pageBreakBefore w:val="0"/>
        <w:widowControl w:val="0"/>
        <w:kinsoku/>
        <w:wordWrap/>
        <w:overflowPunct/>
        <w:topLinePunct w:val="0"/>
        <w:autoSpaceDE/>
        <w:autoSpaceDN w:val="0"/>
        <w:bidi w:val="0"/>
        <w:adjustRightInd/>
        <w:snapToGrid/>
        <w:spacing w:line="600" w:lineRule="exact"/>
        <w:ind w:firstLine="695"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b/>
          <w:bCs/>
          <w:spacing w:val="13"/>
          <w:sz w:val="32"/>
          <w:szCs w:val="32"/>
          <w:highlight w:val="none"/>
        </w:rPr>
        <w:t>4.困难人群。</w:t>
      </w:r>
      <w:r>
        <w:rPr>
          <w:rFonts w:hint="default" w:ascii="Times New Roman" w:hAnsi="Times New Roman" w:eastAsia="仿宋_GB2312" w:cs="Times New Roman"/>
          <w:spacing w:val="13"/>
          <w:sz w:val="32"/>
          <w:szCs w:val="32"/>
          <w:highlight w:val="none"/>
        </w:rPr>
        <w:t>师市财政对符合条件的困难人群个人缴费部分予以分类资助。对特困人员给予全额资助，对低保对象、返贫致贫人口、低保边缘家庭中的老年人（60周岁及以上）以及防止返贫致贫监测对象给予80%的定额资助。</w:t>
      </w:r>
    </w:p>
    <w:p w14:paraId="7E0B396A">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仿宋_GB2312" w:cs="Times New Roman"/>
          <w:spacing w:val="13"/>
          <w:sz w:val="32"/>
          <w:szCs w:val="32"/>
          <w:highlight w:val="none"/>
        </w:rPr>
        <w:t>职工基本医疗保险个人账户可以用于本人及近亲属（包括配偶、父母、子女、兄弟姐妹、祖父母、外祖父母、孙子女、外孙子女）参加长期护理保险的个人缴费。</w:t>
      </w:r>
    </w:p>
    <w:p w14:paraId="19498873">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highlight w:val="none"/>
        </w:rPr>
      </w:pPr>
      <w:r>
        <w:rPr>
          <w:rFonts w:hint="default" w:ascii="Times New Roman" w:hAnsi="Times New Roman" w:eastAsia="黑体" w:cs="Times New Roman"/>
          <w:spacing w:val="13"/>
          <w:sz w:val="32"/>
          <w:szCs w:val="32"/>
          <w:highlight w:val="none"/>
        </w:rPr>
        <w:t>四、待遇保障</w:t>
      </w:r>
    </w:p>
    <w:p w14:paraId="24A0B69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（一）合理确定保障对象。</w:t>
      </w:r>
      <w:r>
        <w:rPr>
          <w:rFonts w:hint="default" w:ascii="Times New Roman" w:hAnsi="Times New Roman" w:eastAsia="仿宋_GB2312" w:cs="Times New Roman"/>
          <w:spacing w:val="13"/>
          <w:sz w:val="32"/>
          <w:szCs w:val="32"/>
          <w:highlight w:val="none"/>
        </w:rPr>
        <w:t>按规定参保缴费且失能状态长期持续（一般为6个月以上），经申请通过评估认定的失能人员，可按规定享受相关长期护理保险待遇。长期护理保险制度起步阶段保障重度失能人员。按照国家要求逐步扩大保障对象范围，并根据基金支出需求动态调整费率。</w:t>
      </w:r>
    </w:p>
    <w:p w14:paraId="4AB9FD8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（二）规范基金支付范围。</w:t>
      </w:r>
      <w:r>
        <w:rPr>
          <w:rFonts w:hint="default" w:ascii="Times New Roman" w:hAnsi="Times New Roman" w:eastAsia="仿宋_GB2312" w:cs="Times New Roman"/>
          <w:spacing w:val="13"/>
          <w:sz w:val="32"/>
          <w:szCs w:val="32"/>
          <w:highlight w:val="none"/>
        </w:rPr>
        <w:t>基金主要用于支付符合规定的长期护理服务机构和人员提供长期护理基本服务所发生的费用。执行国家统一制定的长期护理保险服务项目目录、项目内涵和服务要求。支持居家护理、社区护理或机构护理等服务提供方式，符合条件的失能人员可根据不同护理需求自愿选择。</w:t>
      </w:r>
    </w:p>
    <w:p w14:paraId="2967990B">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（三）合理确定待遇标准。</w:t>
      </w:r>
      <w:r>
        <w:rPr>
          <w:rFonts w:hint="default" w:ascii="Times New Roman" w:hAnsi="Times New Roman" w:eastAsia="仿宋_GB2312" w:cs="Times New Roman"/>
          <w:spacing w:val="13"/>
          <w:sz w:val="32"/>
          <w:szCs w:val="32"/>
          <w:highlight w:val="none"/>
        </w:rPr>
        <w:t>长期护理保险待遇享受不设起付标准。符合规定的长期护理保险费用，按未就业城乡居民参保政策参保的，基金支付比例为50%左右；按单位职工参保政策参保的，基金支付比例为70%左右。退休人员享受单位职工参保待遇；灵活就业人员依据选择的参保政策类型享受相应待遇。基金年度最高支付限额不超过新疆维吾尔自治区上年度城乡居民年人均可支配收入的50%。根据失能等级和服务提供方式实行差别化待遇保障政策。鼓励使用居家和社区护理服务，在支付比例上给予适当倾斜。根据城乡居民人均可支配收入、基金运行、兵地融合等实际情况，兵团医疗保障局可会同兵团财政局按规定适时调整待遇政策。</w:t>
      </w:r>
    </w:p>
    <w:p w14:paraId="6D2B1901">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（四）建立激励约束机制。</w:t>
      </w:r>
      <w:r>
        <w:rPr>
          <w:rFonts w:hint="default" w:ascii="Times New Roman" w:hAnsi="Times New Roman" w:eastAsia="仿宋_GB2312" w:cs="Times New Roman"/>
          <w:spacing w:val="13"/>
          <w:sz w:val="32"/>
          <w:szCs w:val="32"/>
          <w:highlight w:val="none"/>
        </w:rPr>
        <w:t>除新生儿、退役军人等特殊群体外，对未在长护险制度启动时初次参保，以及中断缴费后再次参保的情形，设置长期护理保险待遇固定等待期6个月。探索建立缴费时长与待遇水平相挂钩的连续参保激励机制，对连续参保的</w:t>
      </w:r>
      <w:r>
        <w:rPr>
          <w:rFonts w:hint="eastAsia" w:eastAsia="仿宋_GB2312" w:cs="Times New Roman"/>
          <w:spacing w:val="13"/>
          <w:sz w:val="32"/>
          <w:szCs w:val="32"/>
          <w:highlight w:val="none"/>
          <w:lang w:val="en-US" w:eastAsia="zh-CN"/>
        </w:rPr>
        <w:t>未就业城乡居民</w:t>
      </w:r>
      <w:r>
        <w:rPr>
          <w:rFonts w:hint="default" w:ascii="Times New Roman" w:hAnsi="Times New Roman" w:eastAsia="仿宋_GB2312" w:cs="Times New Roman"/>
          <w:spacing w:val="13"/>
          <w:sz w:val="32"/>
          <w:szCs w:val="32"/>
          <w:highlight w:val="none"/>
        </w:rPr>
        <w:t>按规定适当提高支付比例。探索建立参保诚信机制。</w:t>
      </w:r>
    </w:p>
    <w:p w14:paraId="3665E6B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（五）做好相关政策衔接。</w:t>
      </w:r>
      <w:r>
        <w:rPr>
          <w:rFonts w:hint="eastAsia" w:ascii="Times New Roman" w:hAnsi="Times New Roman" w:eastAsia="仿宋_GB2312" w:cs="Times New Roman"/>
          <w:spacing w:val="13"/>
          <w:sz w:val="32"/>
          <w:szCs w:val="32"/>
          <w:highlight w:val="none"/>
          <w:lang w:val="en-US" w:eastAsia="zh-CN"/>
        </w:rPr>
        <w:t>按照国家统一部署</w:t>
      </w:r>
      <w:r>
        <w:rPr>
          <w:rFonts w:hint="default" w:ascii="Times New Roman" w:hAnsi="Times New Roman" w:eastAsia="仿宋_GB2312" w:cs="Times New Roman"/>
          <w:spacing w:val="13"/>
          <w:sz w:val="32"/>
          <w:szCs w:val="32"/>
          <w:highlight w:val="none"/>
        </w:rPr>
        <w:t>做好长期护理保险与经济困难的高龄、失能老人补贴以及重度残疾人护理补贴等政策的衔接。机构床位费、膳食费等非护理服务费用以及应由医疗保险支付的医药费用，基金不予支付。领取工伤保险生活护理费的参保人员，不重复享受长期护理保险相关服务待遇。</w:t>
      </w:r>
    </w:p>
    <w:p w14:paraId="3762AEED">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highlight w:val="none"/>
        </w:rPr>
      </w:pPr>
      <w:r>
        <w:rPr>
          <w:rFonts w:hint="default" w:ascii="Times New Roman" w:hAnsi="Times New Roman" w:eastAsia="黑体" w:cs="Times New Roman"/>
          <w:spacing w:val="13"/>
          <w:sz w:val="32"/>
          <w:szCs w:val="32"/>
          <w:highlight w:val="none"/>
        </w:rPr>
        <w:t>五、管理服务</w:t>
      </w:r>
    </w:p>
    <w:p w14:paraId="67EFB05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（一）统一评估标准体系。</w:t>
      </w:r>
      <w:r>
        <w:rPr>
          <w:rFonts w:hint="default" w:ascii="Times New Roman" w:hAnsi="Times New Roman" w:eastAsia="仿宋_GB2312" w:cs="Times New Roman"/>
          <w:spacing w:val="13"/>
          <w:sz w:val="32"/>
          <w:szCs w:val="32"/>
          <w:highlight w:val="none"/>
        </w:rPr>
        <w:t>执行全国统一的长期护理失能等级评估标准和操作指南，推动评估结果兵团内互认、有关部门按需使用。统筹利用医疗机构、劳动能力鉴定机构、商业保险机构等现有评估认定力量实施评估，鼓励支持发展专业独立的社会化评估机构，实行定点管理。同一机构不得同时承担长期护理保险的经办工作、失能等级评估工作和依评估结论而开展的长期护理服务工作。探索发挥家庭医生、养老服务师在失能等级评估和服务计划制定中的作用。评估服务费合理分担，避免随意过度使用评估申请权。原则上首次评估通过的评估服务费，按制度要求参加定期复评以及复评结果改变原评估结论的，所需评估服务费由基金支付。</w:t>
      </w:r>
    </w:p>
    <w:p w14:paraId="68B849A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（二）建立支付管理机制。</w:t>
      </w:r>
      <w:r>
        <w:rPr>
          <w:rFonts w:hint="default" w:ascii="Times New Roman" w:hAnsi="Times New Roman" w:eastAsia="仿宋_GB2312" w:cs="Times New Roman"/>
          <w:spacing w:val="13"/>
          <w:sz w:val="32"/>
          <w:szCs w:val="32"/>
          <w:highlight w:val="none"/>
        </w:rPr>
        <w:t>长期护理服务机构实行定点管理。鼓励基层医疗卫生机构、养老服务机构或其他服务机构提供长期护理服务，对符合条件的机构按规定纳入定点机构范围，提升团场、连队（社区）长期护理服务可及性。建立健全长期护理保险服务质量评价机制和费用控制激励约束机制，加强定点服务机构内部运行、服务提供、基金使用、信息化支撑等方面的规范化管理。建立符合长期护理保险服务特点的支付机制和协商谈判机制，针对不同服务模式完善支付方式，加强基金结算管理。</w:t>
      </w:r>
    </w:p>
    <w:p w14:paraId="1A465A0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（三）加强基金运行管理。</w:t>
      </w:r>
      <w:r>
        <w:rPr>
          <w:rFonts w:hint="default" w:ascii="Times New Roman" w:hAnsi="Times New Roman" w:eastAsia="仿宋_GB2312" w:cs="Times New Roman"/>
          <w:spacing w:val="13"/>
          <w:sz w:val="32"/>
          <w:szCs w:val="32"/>
          <w:highlight w:val="none"/>
        </w:rPr>
        <w:t>基金纳入社会保障基金财政专户，单独建账、单独管理，专款专用。严格执行基金财务制度，加强基金财务管理，规范基金收支。加强基金会计核算和统计分析。按照国家要求，</w:t>
      </w:r>
      <w:r>
        <w:rPr>
          <w:rFonts w:hint="eastAsia" w:eastAsia="仿宋_GB2312" w:cs="Times New Roman"/>
          <w:spacing w:val="13"/>
          <w:sz w:val="32"/>
          <w:szCs w:val="32"/>
          <w:highlight w:val="none"/>
          <w:lang w:val="en-US" w:eastAsia="zh-CN"/>
        </w:rPr>
        <w:t>坚持以收定支，收支平衡，</w:t>
      </w:r>
      <w:r>
        <w:rPr>
          <w:rFonts w:hint="default" w:ascii="Times New Roman" w:hAnsi="Times New Roman" w:eastAsia="仿宋_GB2312" w:cs="Times New Roman"/>
          <w:spacing w:val="13"/>
          <w:sz w:val="32"/>
          <w:szCs w:val="32"/>
          <w:highlight w:val="none"/>
        </w:rPr>
        <w:t>建立基金运行监控和风险防范机制，扎实开展基金中长期精算分析，提高资金使用效率，确保基金可持续运行。强化对各师市基金管理、预算执行、风险防控等工作的统筹协调与监督指导，保障基金运行安全、管理规范。</w:t>
      </w:r>
    </w:p>
    <w:p w14:paraId="1819D8B3">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（四）强化基金监督管理。</w:t>
      </w:r>
      <w:r>
        <w:rPr>
          <w:rFonts w:hint="default" w:ascii="Times New Roman" w:hAnsi="Times New Roman" w:eastAsia="仿宋_GB2312" w:cs="Times New Roman"/>
          <w:spacing w:val="13"/>
          <w:sz w:val="32"/>
          <w:szCs w:val="32"/>
          <w:highlight w:val="none"/>
        </w:rPr>
        <w:t>建立健全基金监管体系，完善长期护理保险监管长效机制，逐步将长期护理保险基金使用纳入飞行检查、日常监管、智能监控、社会监督等常态化监管范围。加大基金监管执法力度，建立健全重要线索、重大案件联查联办和追责问责机制，完善对欺诈骗保人员、机构惩戒机制。加强财会监督和审计监督，严肃财经纪律，确保基金安全。</w:t>
      </w:r>
    </w:p>
    <w:p w14:paraId="5C3ECCC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（五）完善经办管理服务。</w:t>
      </w:r>
      <w:r>
        <w:rPr>
          <w:rFonts w:hint="default" w:ascii="Times New Roman" w:hAnsi="Times New Roman" w:eastAsia="仿宋_GB2312" w:cs="Times New Roman"/>
          <w:spacing w:val="13"/>
          <w:sz w:val="32"/>
          <w:szCs w:val="32"/>
          <w:highlight w:val="none"/>
        </w:rPr>
        <w:t>加强经办能力建设，建立健全经办服务体系。在确保基金安全运行和有效监管的前提下，可引入社会力量参与经办管理服务，强化激励约束机制，相关费用依协议约定从长期护理保险基金中列支。加强定点评估机构和服务机构协议管理，规范定点机构服务行为。加快推进长期护理服务人员队伍建设，强化长期照护师培训培养和评估人员规范化培训，规范职业技能等级认定工作。全面推进兵团范围内异地长期护理服务</w:t>
      </w:r>
      <w:r>
        <w:rPr>
          <w:rFonts w:hint="eastAsia" w:eastAsia="仿宋_GB2312" w:cs="Times New Roman"/>
          <w:spacing w:val="13"/>
          <w:sz w:val="32"/>
          <w:szCs w:val="32"/>
          <w:highlight w:val="none"/>
          <w:lang w:val="en-US" w:eastAsia="zh-CN"/>
        </w:rPr>
        <w:t>费用</w:t>
      </w:r>
      <w:r>
        <w:rPr>
          <w:rFonts w:hint="default" w:ascii="Times New Roman" w:hAnsi="Times New Roman" w:eastAsia="仿宋_GB2312" w:cs="Times New Roman"/>
          <w:spacing w:val="13"/>
          <w:sz w:val="32"/>
          <w:szCs w:val="32"/>
          <w:highlight w:val="none"/>
        </w:rPr>
        <w:t>直接结算。按照国家统一部署，制定完善跨统筹区长期护理保险关系转移接续政策，做好异地参保和享受待遇等工作。</w:t>
      </w:r>
    </w:p>
    <w:p w14:paraId="7F578422">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（六）统一信息系统建设。</w:t>
      </w:r>
      <w:r>
        <w:rPr>
          <w:rFonts w:hint="default" w:ascii="Times New Roman" w:hAnsi="Times New Roman" w:eastAsia="仿宋_GB2312" w:cs="Times New Roman"/>
          <w:spacing w:val="13"/>
          <w:sz w:val="32"/>
          <w:szCs w:val="32"/>
          <w:highlight w:val="none"/>
        </w:rPr>
        <w:t>做好全国统一的长期护理保险子系统的落地应用，实现待遇申请、</w:t>
      </w:r>
      <w:r>
        <w:rPr>
          <w:rFonts w:hint="eastAsia" w:eastAsia="仿宋_GB2312" w:cs="Times New Roman"/>
          <w:spacing w:val="13"/>
          <w:sz w:val="32"/>
          <w:szCs w:val="32"/>
          <w:highlight w:val="none"/>
          <w:lang w:val="en-US" w:eastAsia="zh-CN"/>
        </w:rPr>
        <w:t>失能</w:t>
      </w:r>
      <w:r>
        <w:rPr>
          <w:rFonts w:hint="default" w:ascii="Times New Roman" w:hAnsi="Times New Roman" w:eastAsia="仿宋_GB2312" w:cs="Times New Roman"/>
          <w:spacing w:val="13"/>
          <w:sz w:val="32"/>
          <w:szCs w:val="32"/>
          <w:highlight w:val="none"/>
        </w:rPr>
        <w:t>评估、经办服务、日常监管等全流程业务标准化、规范化、智能化开展。推进长期护理保险公共服务端建设。推进长期护理保险待遇享受人员</w:t>
      </w:r>
      <w:r>
        <w:rPr>
          <w:rFonts w:hint="eastAsia" w:ascii="Times New Roman" w:hAnsi="Times New Roman" w:eastAsia="仿宋_GB2312" w:cs="Times New Roman"/>
          <w:spacing w:val="13"/>
          <w:sz w:val="32"/>
          <w:szCs w:val="32"/>
          <w:highlight w:val="none"/>
          <w:lang w:eastAsia="zh-CN"/>
        </w:rPr>
        <w:t>“</w:t>
      </w:r>
      <w:r>
        <w:rPr>
          <w:rFonts w:hint="default" w:ascii="Times New Roman" w:hAnsi="Times New Roman" w:eastAsia="仿宋_GB2312" w:cs="Times New Roman"/>
          <w:spacing w:val="13"/>
          <w:sz w:val="32"/>
          <w:szCs w:val="32"/>
          <w:highlight w:val="none"/>
        </w:rPr>
        <w:t>一人一档</w:t>
      </w:r>
      <w:r>
        <w:rPr>
          <w:rFonts w:hint="eastAsia" w:ascii="Times New Roman" w:hAnsi="Times New Roman" w:eastAsia="仿宋_GB2312" w:cs="Times New Roman"/>
          <w:spacing w:val="13"/>
          <w:sz w:val="32"/>
          <w:szCs w:val="32"/>
          <w:highlight w:val="none"/>
          <w:lang w:eastAsia="zh-CN"/>
        </w:rPr>
        <w:t>”</w:t>
      </w:r>
      <w:r>
        <w:rPr>
          <w:rFonts w:hint="default" w:ascii="Times New Roman" w:hAnsi="Times New Roman" w:eastAsia="仿宋_GB2312" w:cs="Times New Roman"/>
          <w:spacing w:val="13"/>
          <w:sz w:val="32"/>
          <w:szCs w:val="32"/>
          <w:highlight w:val="none"/>
        </w:rPr>
        <w:t>建设。推进长期护理保险标准化建设。</w:t>
      </w:r>
    </w:p>
    <w:p w14:paraId="333841CD">
      <w:pPr>
        <w:keepNext w:val="0"/>
        <w:keepLines w:val="0"/>
        <w:pageBreakBefore w:val="0"/>
        <w:widowControl w:val="0"/>
        <w:kinsoku/>
        <w:wordWrap/>
        <w:overflowPunct/>
        <w:topLinePunct w:val="0"/>
        <w:autoSpaceDE/>
        <w:autoSpaceDN w:val="0"/>
        <w:bidi w:val="0"/>
        <w:adjustRightInd/>
        <w:snapToGrid/>
        <w:spacing w:line="600" w:lineRule="exact"/>
        <w:ind w:firstLine="692" w:firstLineChars="200"/>
        <w:jc w:val="both"/>
        <w:textAlignment w:val="auto"/>
        <w:rPr>
          <w:rFonts w:hint="default" w:ascii="Times New Roman" w:hAnsi="Times New Roman" w:eastAsia="黑体" w:cs="Times New Roman"/>
          <w:spacing w:val="13"/>
          <w:sz w:val="32"/>
          <w:szCs w:val="32"/>
          <w:highlight w:val="none"/>
        </w:rPr>
      </w:pPr>
      <w:r>
        <w:rPr>
          <w:rFonts w:hint="default" w:ascii="Times New Roman" w:hAnsi="Times New Roman" w:eastAsia="黑体" w:cs="Times New Roman"/>
          <w:spacing w:val="13"/>
          <w:sz w:val="32"/>
          <w:szCs w:val="32"/>
          <w:highlight w:val="none"/>
        </w:rPr>
        <w:t>六、组织保障</w:t>
      </w:r>
    </w:p>
    <w:p w14:paraId="5B803C8E">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（一）加强组织领导。</w:t>
      </w:r>
      <w:r>
        <w:rPr>
          <w:rFonts w:hint="default" w:ascii="Times New Roman" w:hAnsi="Times New Roman" w:eastAsia="仿宋_GB2312" w:cs="Times New Roman"/>
          <w:spacing w:val="13"/>
          <w:sz w:val="32"/>
          <w:szCs w:val="32"/>
          <w:highlight w:val="none"/>
        </w:rPr>
        <w:t>各师市党委、政府要高度重视长期护理保险工作，充分认识建立长期护理保险制度的重大意义，切实强化责任担当，积极稳妥推进改革。各部门要明确职责分工，统一规范推动长期护理保险各项政策及时落地执行、制度平稳可持续发展。</w:t>
      </w:r>
    </w:p>
    <w:p w14:paraId="3CBA2827">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（二）强化部门协同。</w:t>
      </w:r>
      <w:r>
        <w:rPr>
          <w:rFonts w:hint="default" w:ascii="Times New Roman" w:hAnsi="Times New Roman" w:eastAsia="仿宋_GB2312" w:cs="Times New Roman"/>
          <w:spacing w:val="13"/>
          <w:sz w:val="32"/>
          <w:szCs w:val="32"/>
          <w:highlight w:val="none"/>
        </w:rPr>
        <w:t>各有关部门要加强统筹协调，形成工作合力，共同推进长期护理保险工作。民政部门、卫生健康部门、残联与医保部门共同负责加强保险体系和服务体系协同联动、探索失能等级评估结果跨部门互认机制等。医保部门负责兵团长期护理保险的组织实施、政策制定、经办管理、基金运行监测监管等工作。网信办负责配合做好长期护理</w:t>
      </w:r>
      <w:r>
        <w:rPr>
          <w:rFonts w:hint="eastAsia" w:eastAsia="仿宋_GB2312" w:cs="Times New Roman"/>
          <w:spacing w:val="13"/>
          <w:sz w:val="32"/>
          <w:szCs w:val="32"/>
          <w:highlight w:val="none"/>
          <w:lang w:val="en-US" w:eastAsia="zh-CN"/>
        </w:rPr>
        <w:t>保险</w:t>
      </w:r>
      <w:r>
        <w:rPr>
          <w:rFonts w:hint="default" w:ascii="Times New Roman" w:hAnsi="Times New Roman" w:eastAsia="仿宋_GB2312" w:cs="Times New Roman"/>
          <w:spacing w:val="13"/>
          <w:sz w:val="32"/>
          <w:szCs w:val="32"/>
          <w:highlight w:val="none"/>
        </w:rPr>
        <w:t>舆情监测工作。民政部门负责统筹配置养老服务资源，加强养老类定点护理机构的规范管理，做好符合条件的老年人补贴以及</w:t>
      </w:r>
      <w:r>
        <w:rPr>
          <w:rFonts w:hint="default" w:ascii="Times New Roman" w:hAnsi="Times New Roman" w:eastAsia="仿宋_GB2312" w:cs="Times New Roman"/>
          <w:spacing w:val="13"/>
          <w:sz w:val="32"/>
          <w:szCs w:val="32"/>
          <w:highlight w:val="none"/>
          <w:lang w:val="en-US" w:eastAsia="zh-CN"/>
        </w:rPr>
        <w:t>残</w:t>
      </w:r>
      <w:r>
        <w:rPr>
          <w:rFonts w:hint="default" w:ascii="Times New Roman" w:hAnsi="Times New Roman" w:eastAsia="仿宋_GB2312" w:cs="Times New Roman"/>
          <w:spacing w:val="13"/>
          <w:sz w:val="32"/>
          <w:szCs w:val="32"/>
          <w:highlight w:val="none"/>
        </w:rPr>
        <w:t>疾人护理补贴、民政救助制度与长期护理保险衔接等工作。财政部门负责及时足额安排相关财政补助资金、配合医保部门做好基金测算等工作。人力资源和社会保障部门负责做好工伤保险与长期护理保险衔接，配合</w:t>
      </w:r>
      <w:r>
        <w:rPr>
          <w:rFonts w:hint="eastAsia" w:eastAsia="仿宋_GB2312" w:cs="Times New Roman"/>
          <w:spacing w:val="13"/>
          <w:sz w:val="32"/>
          <w:szCs w:val="32"/>
          <w:highlight w:val="none"/>
          <w:lang w:val="en-US" w:eastAsia="zh-CN"/>
        </w:rPr>
        <w:t>做好养老金数据共享工作，</w:t>
      </w:r>
      <w:r>
        <w:rPr>
          <w:rFonts w:hint="default" w:ascii="Times New Roman" w:hAnsi="Times New Roman" w:eastAsia="仿宋_GB2312" w:cs="Times New Roman"/>
          <w:spacing w:val="13"/>
          <w:sz w:val="32"/>
          <w:szCs w:val="32"/>
          <w:highlight w:val="none"/>
        </w:rPr>
        <w:t>协同做好长期照护师培训、认定等工作。农业农村部门负责做好防止返贫致贫对象认定和帮扶工作。卫生健康部门负责医疗类定点服务机构的规范管理，确保医疗护理服务质量，支持引导基层医疗机构提供长期护理服务，探索签约家庭医生开展失能等级评估、护理服务计划制定等工作。残联部门配合推动残疾人康复托养服务、残疾人相关补贴制度与长期护理保险的衔接工作。税务部门负责长期护理保险费征收等工作，实现长期护理保险与基本医疗保险</w:t>
      </w:r>
      <w:r>
        <w:rPr>
          <w:rFonts w:hint="eastAsia" w:eastAsia="仿宋_GB2312" w:cs="Times New Roman"/>
          <w:spacing w:val="13"/>
          <w:sz w:val="32"/>
          <w:szCs w:val="32"/>
          <w:highlight w:val="none"/>
          <w:lang w:val="en-US" w:eastAsia="zh-CN"/>
        </w:rPr>
        <w:t>共同</w:t>
      </w:r>
      <w:r>
        <w:rPr>
          <w:rFonts w:hint="default" w:ascii="Times New Roman" w:hAnsi="Times New Roman" w:eastAsia="仿宋_GB2312" w:cs="Times New Roman"/>
          <w:spacing w:val="13"/>
          <w:sz w:val="32"/>
          <w:szCs w:val="32"/>
          <w:highlight w:val="none"/>
        </w:rPr>
        <w:t>缴费。</w:t>
      </w:r>
    </w:p>
    <w:p w14:paraId="0FC09134">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spacing w:val="13"/>
          <w:sz w:val="32"/>
          <w:szCs w:val="32"/>
          <w:highlight w:val="none"/>
        </w:rPr>
      </w:pPr>
      <w:r>
        <w:rPr>
          <w:rFonts w:hint="default" w:ascii="Times New Roman" w:hAnsi="Times New Roman" w:eastAsia="楷体_GB2312" w:cs="Times New Roman"/>
          <w:bCs/>
          <w:sz w:val="32"/>
          <w:szCs w:val="32"/>
          <w:highlight w:val="none"/>
        </w:rPr>
        <w:t>（三）加强宣传引导。</w:t>
      </w:r>
      <w:r>
        <w:rPr>
          <w:rFonts w:hint="default" w:ascii="Times New Roman" w:hAnsi="Times New Roman" w:eastAsia="仿宋_GB2312" w:cs="Times New Roman"/>
          <w:spacing w:val="13"/>
          <w:sz w:val="32"/>
          <w:szCs w:val="32"/>
          <w:highlight w:val="none"/>
        </w:rPr>
        <w:t>积极宣传长期护理保险政策，准确解读制度内涵和保障功能，增强个人参保缴费责任意识，强化互助共济理念，形成合理社会预期。及时回应社会关切，做好政策答疑引导，营造良好舆论氛围。</w:t>
      </w:r>
    </w:p>
    <w:p w14:paraId="455240EB">
      <w:pPr>
        <w:pStyle w:val="4"/>
        <w:ind w:firstLine="692" w:firstLineChars="200"/>
        <w:rPr>
          <w:rFonts w:hint="default" w:ascii="Times New Roman" w:hAnsi="Times New Roman" w:eastAsia="仿宋_GB2312" w:cs="Times New Roman"/>
          <w:b w:val="0"/>
          <w:spacing w:val="13"/>
          <w:kern w:val="2"/>
          <w:sz w:val="32"/>
          <w:szCs w:val="32"/>
          <w:highlight w:val="none"/>
          <w:lang w:val="en-US" w:eastAsia="zh-CN" w:bidi="ar-SA"/>
        </w:rPr>
      </w:pPr>
      <w:r>
        <w:rPr>
          <w:rFonts w:hint="default" w:ascii="Times New Roman" w:hAnsi="Times New Roman" w:eastAsia="仿宋_GB2312" w:cs="Times New Roman"/>
          <w:b w:val="0"/>
          <w:spacing w:val="13"/>
          <w:kern w:val="2"/>
          <w:sz w:val="32"/>
          <w:szCs w:val="32"/>
          <w:highlight w:val="none"/>
          <w:lang w:val="en-US" w:eastAsia="zh-CN" w:bidi="ar-SA"/>
        </w:rPr>
        <w:t>本实施意见自</w:t>
      </w:r>
      <w:r>
        <w:rPr>
          <w:rFonts w:hint="eastAsia" w:eastAsia="仿宋_GB2312" w:cs="Times New Roman"/>
          <w:b w:val="0"/>
          <w:spacing w:val="13"/>
          <w:kern w:val="2"/>
          <w:sz w:val="32"/>
          <w:szCs w:val="32"/>
          <w:highlight w:val="none"/>
          <w:lang w:val="en-US" w:eastAsia="zh-CN" w:bidi="ar-SA"/>
        </w:rPr>
        <w:t>XXXX</w:t>
      </w:r>
      <w:r>
        <w:rPr>
          <w:rFonts w:hint="default" w:ascii="Times New Roman" w:hAnsi="Times New Roman" w:eastAsia="仿宋_GB2312" w:cs="Times New Roman"/>
          <w:b w:val="0"/>
          <w:spacing w:val="13"/>
          <w:kern w:val="2"/>
          <w:sz w:val="32"/>
          <w:szCs w:val="32"/>
          <w:highlight w:val="none"/>
          <w:lang w:val="en-US" w:eastAsia="zh-CN" w:bidi="ar-SA"/>
        </w:rPr>
        <w:t>年X月X日起施行。实施过程中，国家和兵团有新规定的，按新规定执行。</w:t>
      </w:r>
    </w:p>
    <w:p w14:paraId="70DF9B5D">
      <w:pPr>
        <w:rPr>
          <w:rFonts w:hint="default" w:ascii="Times New Roman" w:hAnsi="Times New Roman" w:eastAsia="仿宋_GB2312" w:cs="Times New Roman"/>
          <w:b w:val="0"/>
          <w:spacing w:val="13"/>
          <w:kern w:val="2"/>
          <w:sz w:val="32"/>
          <w:szCs w:val="32"/>
          <w:highlight w:val="none"/>
          <w:lang w:val="en-US" w:eastAsia="zh-CN" w:bidi="ar-SA"/>
        </w:rPr>
      </w:pPr>
    </w:p>
    <w:p w14:paraId="7BB1A349">
      <w:pPr>
        <w:rPr>
          <w:rFonts w:hint="eastAsia"/>
          <w:sz w:val="32"/>
          <w:szCs w:val="32"/>
          <w:lang w:eastAsia="zh-CN"/>
        </w:rPr>
      </w:pPr>
    </w:p>
    <w:sectPr>
      <w:footerReference r:id="rId4" w:type="first"/>
      <w:footerReference r:id="rId3" w:type="default"/>
      <w:pgSz w:w="11906" w:h="16838"/>
      <w:pgMar w:top="1701" w:right="1474" w:bottom="1644" w:left="1587" w:header="851" w:footer="992" w:gutter="0"/>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24C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886A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6886A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6B4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4A6D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14A6D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ZDY1ZDA4NjQ2MDIzOGVlNDE1ZjQ3YjBmOTEwNGMifQ=="/>
  </w:docVars>
  <w:rsids>
    <w:rsidRoot w:val="69694C1F"/>
    <w:rsid w:val="00045FD4"/>
    <w:rsid w:val="000941D2"/>
    <w:rsid w:val="000C2AEA"/>
    <w:rsid w:val="000F6C31"/>
    <w:rsid w:val="00201C33"/>
    <w:rsid w:val="003D57A0"/>
    <w:rsid w:val="003D5865"/>
    <w:rsid w:val="003F3DAC"/>
    <w:rsid w:val="00441793"/>
    <w:rsid w:val="00460E7D"/>
    <w:rsid w:val="00597324"/>
    <w:rsid w:val="005C2CBA"/>
    <w:rsid w:val="006433D6"/>
    <w:rsid w:val="006479DE"/>
    <w:rsid w:val="006E3D20"/>
    <w:rsid w:val="00723CA1"/>
    <w:rsid w:val="007801E2"/>
    <w:rsid w:val="007E5F9B"/>
    <w:rsid w:val="00863B59"/>
    <w:rsid w:val="009347E7"/>
    <w:rsid w:val="009450CD"/>
    <w:rsid w:val="0099400B"/>
    <w:rsid w:val="009F7209"/>
    <w:rsid w:val="00A203AF"/>
    <w:rsid w:val="00A37DAB"/>
    <w:rsid w:val="00AF5AE9"/>
    <w:rsid w:val="00B60FBE"/>
    <w:rsid w:val="00B90BF5"/>
    <w:rsid w:val="00CE56C6"/>
    <w:rsid w:val="00D31528"/>
    <w:rsid w:val="00D50A88"/>
    <w:rsid w:val="00D75844"/>
    <w:rsid w:val="00DD4F1D"/>
    <w:rsid w:val="00DF092C"/>
    <w:rsid w:val="00E1502B"/>
    <w:rsid w:val="00EC1CB7"/>
    <w:rsid w:val="00EE57C0"/>
    <w:rsid w:val="00F034DD"/>
    <w:rsid w:val="011B7106"/>
    <w:rsid w:val="011E3D92"/>
    <w:rsid w:val="01216F98"/>
    <w:rsid w:val="012704F5"/>
    <w:rsid w:val="01326AA6"/>
    <w:rsid w:val="01654139"/>
    <w:rsid w:val="01671BDD"/>
    <w:rsid w:val="01992CC9"/>
    <w:rsid w:val="01E26996"/>
    <w:rsid w:val="024C2B81"/>
    <w:rsid w:val="029F0F02"/>
    <w:rsid w:val="02AD7AC3"/>
    <w:rsid w:val="02E32D09"/>
    <w:rsid w:val="02EA3068"/>
    <w:rsid w:val="03031949"/>
    <w:rsid w:val="031975DF"/>
    <w:rsid w:val="03343D40"/>
    <w:rsid w:val="03457CFC"/>
    <w:rsid w:val="034E02FA"/>
    <w:rsid w:val="035E779F"/>
    <w:rsid w:val="03DD6186"/>
    <w:rsid w:val="03EF6F58"/>
    <w:rsid w:val="043A35D9"/>
    <w:rsid w:val="04530690"/>
    <w:rsid w:val="045C4988"/>
    <w:rsid w:val="04620439"/>
    <w:rsid w:val="04670095"/>
    <w:rsid w:val="04697A1A"/>
    <w:rsid w:val="049970C1"/>
    <w:rsid w:val="04FA6EAD"/>
    <w:rsid w:val="052E47BF"/>
    <w:rsid w:val="058B1819"/>
    <w:rsid w:val="05E732EC"/>
    <w:rsid w:val="05F617F1"/>
    <w:rsid w:val="05FC281D"/>
    <w:rsid w:val="06055520"/>
    <w:rsid w:val="062267B7"/>
    <w:rsid w:val="062E67BB"/>
    <w:rsid w:val="0671705A"/>
    <w:rsid w:val="070B4E7F"/>
    <w:rsid w:val="0732534E"/>
    <w:rsid w:val="0772789D"/>
    <w:rsid w:val="077B1977"/>
    <w:rsid w:val="077D5B5A"/>
    <w:rsid w:val="07B4342D"/>
    <w:rsid w:val="07B436A2"/>
    <w:rsid w:val="07E251DD"/>
    <w:rsid w:val="083245C7"/>
    <w:rsid w:val="08430582"/>
    <w:rsid w:val="086E1AA3"/>
    <w:rsid w:val="08AC04A3"/>
    <w:rsid w:val="09003C8E"/>
    <w:rsid w:val="09896468"/>
    <w:rsid w:val="09A14E0D"/>
    <w:rsid w:val="0A00497C"/>
    <w:rsid w:val="0A3638FA"/>
    <w:rsid w:val="0A63699B"/>
    <w:rsid w:val="0A8A299B"/>
    <w:rsid w:val="0B054D8F"/>
    <w:rsid w:val="0B531329"/>
    <w:rsid w:val="0BE741F5"/>
    <w:rsid w:val="0BF71DAF"/>
    <w:rsid w:val="0C1442B3"/>
    <w:rsid w:val="0C4E563E"/>
    <w:rsid w:val="0C4F1BEB"/>
    <w:rsid w:val="0C582030"/>
    <w:rsid w:val="0C7B17D9"/>
    <w:rsid w:val="0CA912FB"/>
    <w:rsid w:val="0D222E5C"/>
    <w:rsid w:val="0D8A3F16"/>
    <w:rsid w:val="0E201D14"/>
    <w:rsid w:val="0E2B6F91"/>
    <w:rsid w:val="0E43752E"/>
    <w:rsid w:val="0E56100F"/>
    <w:rsid w:val="0E6A61C5"/>
    <w:rsid w:val="0E764B58"/>
    <w:rsid w:val="0EAF74FA"/>
    <w:rsid w:val="0ECF2807"/>
    <w:rsid w:val="0EE859DF"/>
    <w:rsid w:val="0FCE2E27"/>
    <w:rsid w:val="102B606C"/>
    <w:rsid w:val="10E30B54"/>
    <w:rsid w:val="10EA63AC"/>
    <w:rsid w:val="10EE78A7"/>
    <w:rsid w:val="113C764C"/>
    <w:rsid w:val="113F222E"/>
    <w:rsid w:val="11533788"/>
    <w:rsid w:val="115C44C8"/>
    <w:rsid w:val="11DD7423"/>
    <w:rsid w:val="11E84E51"/>
    <w:rsid w:val="11FC09D9"/>
    <w:rsid w:val="125D539E"/>
    <w:rsid w:val="12B50221"/>
    <w:rsid w:val="13250FB0"/>
    <w:rsid w:val="13444CF9"/>
    <w:rsid w:val="138E4C58"/>
    <w:rsid w:val="142D6FF7"/>
    <w:rsid w:val="14361113"/>
    <w:rsid w:val="14436214"/>
    <w:rsid w:val="14496669"/>
    <w:rsid w:val="144F2D10"/>
    <w:rsid w:val="14521917"/>
    <w:rsid w:val="147F0B94"/>
    <w:rsid w:val="15093410"/>
    <w:rsid w:val="15235733"/>
    <w:rsid w:val="155572E4"/>
    <w:rsid w:val="15724254"/>
    <w:rsid w:val="15B23578"/>
    <w:rsid w:val="160F7CF5"/>
    <w:rsid w:val="161221B2"/>
    <w:rsid w:val="163836F0"/>
    <w:rsid w:val="16573B76"/>
    <w:rsid w:val="165E6ABC"/>
    <w:rsid w:val="17966920"/>
    <w:rsid w:val="179757ED"/>
    <w:rsid w:val="17A81AC1"/>
    <w:rsid w:val="17D42FA4"/>
    <w:rsid w:val="17FF2717"/>
    <w:rsid w:val="182F4E8A"/>
    <w:rsid w:val="183D2729"/>
    <w:rsid w:val="18454084"/>
    <w:rsid w:val="18455C50"/>
    <w:rsid w:val="1853036D"/>
    <w:rsid w:val="18530F92"/>
    <w:rsid w:val="18577359"/>
    <w:rsid w:val="18701750"/>
    <w:rsid w:val="18911841"/>
    <w:rsid w:val="18E565B3"/>
    <w:rsid w:val="18ED6DE7"/>
    <w:rsid w:val="19287A4C"/>
    <w:rsid w:val="19335D3C"/>
    <w:rsid w:val="19706CFD"/>
    <w:rsid w:val="19AA3702"/>
    <w:rsid w:val="19C332D1"/>
    <w:rsid w:val="19D54579"/>
    <w:rsid w:val="19E5593D"/>
    <w:rsid w:val="1A0758B3"/>
    <w:rsid w:val="1A36784A"/>
    <w:rsid w:val="1A8C7B66"/>
    <w:rsid w:val="1AB377E9"/>
    <w:rsid w:val="1AEC4211"/>
    <w:rsid w:val="1B0C4DED"/>
    <w:rsid w:val="1B387926"/>
    <w:rsid w:val="1B4B7786"/>
    <w:rsid w:val="1B550CC4"/>
    <w:rsid w:val="1B5E631E"/>
    <w:rsid w:val="1B8151F1"/>
    <w:rsid w:val="1B966EEF"/>
    <w:rsid w:val="1C5172BA"/>
    <w:rsid w:val="1CF07A03"/>
    <w:rsid w:val="1D464340"/>
    <w:rsid w:val="1D9C4564"/>
    <w:rsid w:val="1E652BA8"/>
    <w:rsid w:val="1E7B061E"/>
    <w:rsid w:val="1E982F7E"/>
    <w:rsid w:val="1EA94D34"/>
    <w:rsid w:val="1EEB23D0"/>
    <w:rsid w:val="1F1A252E"/>
    <w:rsid w:val="1F3C1B5B"/>
    <w:rsid w:val="1F481645"/>
    <w:rsid w:val="1F871CBE"/>
    <w:rsid w:val="1FCB7AAA"/>
    <w:rsid w:val="1FED72F9"/>
    <w:rsid w:val="20032662"/>
    <w:rsid w:val="20733753"/>
    <w:rsid w:val="207A3724"/>
    <w:rsid w:val="20C505C1"/>
    <w:rsid w:val="20D90C8E"/>
    <w:rsid w:val="210C6647"/>
    <w:rsid w:val="210E7102"/>
    <w:rsid w:val="217575A6"/>
    <w:rsid w:val="21A622B5"/>
    <w:rsid w:val="21B04A82"/>
    <w:rsid w:val="21B87493"/>
    <w:rsid w:val="21BC5CEA"/>
    <w:rsid w:val="21BC6653"/>
    <w:rsid w:val="2217065D"/>
    <w:rsid w:val="22AC5CBF"/>
    <w:rsid w:val="22AC6FF8"/>
    <w:rsid w:val="22C65AEC"/>
    <w:rsid w:val="22D6750D"/>
    <w:rsid w:val="232A616E"/>
    <w:rsid w:val="23920A13"/>
    <w:rsid w:val="23977CA8"/>
    <w:rsid w:val="23DB5011"/>
    <w:rsid w:val="23DC56BB"/>
    <w:rsid w:val="240609CE"/>
    <w:rsid w:val="24681644"/>
    <w:rsid w:val="246E6728"/>
    <w:rsid w:val="24D13869"/>
    <w:rsid w:val="24EA2059"/>
    <w:rsid w:val="253F4153"/>
    <w:rsid w:val="254F3141"/>
    <w:rsid w:val="25B33CEC"/>
    <w:rsid w:val="25D47775"/>
    <w:rsid w:val="25E55749"/>
    <w:rsid w:val="25F17DFA"/>
    <w:rsid w:val="260824D7"/>
    <w:rsid w:val="2641170A"/>
    <w:rsid w:val="2644431C"/>
    <w:rsid w:val="265754CC"/>
    <w:rsid w:val="26891FDE"/>
    <w:rsid w:val="26B20955"/>
    <w:rsid w:val="26D843F0"/>
    <w:rsid w:val="26E007E8"/>
    <w:rsid w:val="273F48DE"/>
    <w:rsid w:val="275C47A5"/>
    <w:rsid w:val="276C7CF4"/>
    <w:rsid w:val="27A762AE"/>
    <w:rsid w:val="28123DA1"/>
    <w:rsid w:val="2816537D"/>
    <w:rsid w:val="29223854"/>
    <w:rsid w:val="29234143"/>
    <w:rsid w:val="296F6FD1"/>
    <w:rsid w:val="297678E0"/>
    <w:rsid w:val="297939AC"/>
    <w:rsid w:val="29844109"/>
    <w:rsid w:val="2997607A"/>
    <w:rsid w:val="29CC1631"/>
    <w:rsid w:val="29D05CC2"/>
    <w:rsid w:val="29DD218D"/>
    <w:rsid w:val="2A2811D2"/>
    <w:rsid w:val="2A331DAD"/>
    <w:rsid w:val="2A364A4E"/>
    <w:rsid w:val="2A720A07"/>
    <w:rsid w:val="2A79647B"/>
    <w:rsid w:val="2A7C7BF7"/>
    <w:rsid w:val="2A810D6A"/>
    <w:rsid w:val="2B264CA6"/>
    <w:rsid w:val="2B3275FD"/>
    <w:rsid w:val="2B7B1C5D"/>
    <w:rsid w:val="2B8E5244"/>
    <w:rsid w:val="2BDA4BD6"/>
    <w:rsid w:val="2BE46A3F"/>
    <w:rsid w:val="2C396A3A"/>
    <w:rsid w:val="2D173C07"/>
    <w:rsid w:val="2D2B2D34"/>
    <w:rsid w:val="2D8A140B"/>
    <w:rsid w:val="2DBB0A37"/>
    <w:rsid w:val="2DD608A6"/>
    <w:rsid w:val="2DDB4C35"/>
    <w:rsid w:val="2E165C6D"/>
    <w:rsid w:val="2E3D6348"/>
    <w:rsid w:val="2E4D00B0"/>
    <w:rsid w:val="2E5667CB"/>
    <w:rsid w:val="2E5E155F"/>
    <w:rsid w:val="2E8F0D75"/>
    <w:rsid w:val="2EB427DD"/>
    <w:rsid w:val="2EE0787D"/>
    <w:rsid w:val="2F527179"/>
    <w:rsid w:val="2F5C3B54"/>
    <w:rsid w:val="30197C97"/>
    <w:rsid w:val="301B1D26"/>
    <w:rsid w:val="302A1EA4"/>
    <w:rsid w:val="30E043B4"/>
    <w:rsid w:val="30E820A2"/>
    <w:rsid w:val="31215055"/>
    <w:rsid w:val="3132410F"/>
    <w:rsid w:val="3189719F"/>
    <w:rsid w:val="31B5579D"/>
    <w:rsid w:val="31D5559E"/>
    <w:rsid w:val="31EF5153"/>
    <w:rsid w:val="320476BB"/>
    <w:rsid w:val="32081D71"/>
    <w:rsid w:val="32282014"/>
    <w:rsid w:val="32341A9C"/>
    <w:rsid w:val="32794A1C"/>
    <w:rsid w:val="32F10A57"/>
    <w:rsid w:val="32F43B38"/>
    <w:rsid w:val="333B49D8"/>
    <w:rsid w:val="334B1DF6"/>
    <w:rsid w:val="339C4D59"/>
    <w:rsid w:val="33AD7074"/>
    <w:rsid w:val="33D92EAD"/>
    <w:rsid w:val="33DD01BA"/>
    <w:rsid w:val="34084FED"/>
    <w:rsid w:val="34DE083C"/>
    <w:rsid w:val="350727B3"/>
    <w:rsid w:val="352B46F4"/>
    <w:rsid w:val="357055ED"/>
    <w:rsid w:val="35E52AF5"/>
    <w:rsid w:val="35F31906"/>
    <w:rsid w:val="362A675A"/>
    <w:rsid w:val="366B68A6"/>
    <w:rsid w:val="36981CDE"/>
    <w:rsid w:val="36B72BC3"/>
    <w:rsid w:val="36C22E36"/>
    <w:rsid w:val="36D03546"/>
    <w:rsid w:val="36D357A9"/>
    <w:rsid w:val="36F36A5B"/>
    <w:rsid w:val="36FA25D0"/>
    <w:rsid w:val="370C6C54"/>
    <w:rsid w:val="37291004"/>
    <w:rsid w:val="37337890"/>
    <w:rsid w:val="375241BA"/>
    <w:rsid w:val="378E2D18"/>
    <w:rsid w:val="37936580"/>
    <w:rsid w:val="38482206"/>
    <w:rsid w:val="385C3770"/>
    <w:rsid w:val="3879318B"/>
    <w:rsid w:val="38C91FD5"/>
    <w:rsid w:val="390A6B5F"/>
    <w:rsid w:val="39184F8F"/>
    <w:rsid w:val="39382F3B"/>
    <w:rsid w:val="3958050F"/>
    <w:rsid w:val="39E56D9F"/>
    <w:rsid w:val="3A0B3122"/>
    <w:rsid w:val="3A0B4074"/>
    <w:rsid w:val="3A0B6DD7"/>
    <w:rsid w:val="3A1C2E5E"/>
    <w:rsid w:val="3A29761A"/>
    <w:rsid w:val="3A647D60"/>
    <w:rsid w:val="3A6A7A6C"/>
    <w:rsid w:val="3A974F19"/>
    <w:rsid w:val="3A9E73A3"/>
    <w:rsid w:val="3AE113B1"/>
    <w:rsid w:val="3AEF1D20"/>
    <w:rsid w:val="3AF97078"/>
    <w:rsid w:val="3B0A0908"/>
    <w:rsid w:val="3B273268"/>
    <w:rsid w:val="3B3F22C6"/>
    <w:rsid w:val="3B5953EB"/>
    <w:rsid w:val="3B6B6389"/>
    <w:rsid w:val="3B6E533A"/>
    <w:rsid w:val="3B7213F4"/>
    <w:rsid w:val="3BB0325D"/>
    <w:rsid w:val="3BC63DB4"/>
    <w:rsid w:val="3BD24C94"/>
    <w:rsid w:val="3BE96E9E"/>
    <w:rsid w:val="3BF97CAC"/>
    <w:rsid w:val="3C095063"/>
    <w:rsid w:val="3C295D66"/>
    <w:rsid w:val="3C301686"/>
    <w:rsid w:val="3C320116"/>
    <w:rsid w:val="3C5C19CC"/>
    <w:rsid w:val="3CA538EB"/>
    <w:rsid w:val="3CDA3AB5"/>
    <w:rsid w:val="3D1E104F"/>
    <w:rsid w:val="3D3F2878"/>
    <w:rsid w:val="3D6E622A"/>
    <w:rsid w:val="3DE06EAC"/>
    <w:rsid w:val="3DE37027"/>
    <w:rsid w:val="3E163908"/>
    <w:rsid w:val="3E294BEA"/>
    <w:rsid w:val="3E3D3916"/>
    <w:rsid w:val="3E912728"/>
    <w:rsid w:val="3EA126B8"/>
    <w:rsid w:val="3EBD2A55"/>
    <w:rsid w:val="3F1809D8"/>
    <w:rsid w:val="3F40435F"/>
    <w:rsid w:val="3F407A54"/>
    <w:rsid w:val="3FC25CCD"/>
    <w:rsid w:val="3FCA604C"/>
    <w:rsid w:val="3FF44198"/>
    <w:rsid w:val="40292382"/>
    <w:rsid w:val="403D52DB"/>
    <w:rsid w:val="40685400"/>
    <w:rsid w:val="40844CB8"/>
    <w:rsid w:val="40987BA5"/>
    <w:rsid w:val="40BF2B4F"/>
    <w:rsid w:val="40C61E59"/>
    <w:rsid w:val="40C96B6F"/>
    <w:rsid w:val="40F07231"/>
    <w:rsid w:val="41175B2C"/>
    <w:rsid w:val="417B255F"/>
    <w:rsid w:val="41A6160F"/>
    <w:rsid w:val="41B22DCD"/>
    <w:rsid w:val="42C65A5C"/>
    <w:rsid w:val="42DF267A"/>
    <w:rsid w:val="42F56341"/>
    <w:rsid w:val="430D5439"/>
    <w:rsid w:val="43CF0940"/>
    <w:rsid w:val="44010E72"/>
    <w:rsid w:val="444529B0"/>
    <w:rsid w:val="44530387"/>
    <w:rsid w:val="448C05DF"/>
    <w:rsid w:val="44AC2A30"/>
    <w:rsid w:val="44AF71C6"/>
    <w:rsid w:val="44D866B7"/>
    <w:rsid w:val="454224E8"/>
    <w:rsid w:val="45485FF9"/>
    <w:rsid w:val="457A2EBF"/>
    <w:rsid w:val="458336CE"/>
    <w:rsid w:val="45BB491C"/>
    <w:rsid w:val="45BD3146"/>
    <w:rsid w:val="45CF2DFC"/>
    <w:rsid w:val="46192347"/>
    <w:rsid w:val="4624269E"/>
    <w:rsid w:val="46523394"/>
    <w:rsid w:val="46712183"/>
    <w:rsid w:val="4683289E"/>
    <w:rsid w:val="46924036"/>
    <w:rsid w:val="46D83FB0"/>
    <w:rsid w:val="46FC706E"/>
    <w:rsid w:val="47083FFE"/>
    <w:rsid w:val="47B073BB"/>
    <w:rsid w:val="47E66258"/>
    <w:rsid w:val="47F630F4"/>
    <w:rsid w:val="4812704D"/>
    <w:rsid w:val="48871BAE"/>
    <w:rsid w:val="48961A2D"/>
    <w:rsid w:val="48C82B93"/>
    <w:rsid w:val="490B5F77"/>
    <w:rsid w:val="490C15CA"/>
    <w:rsid w:val="492C413F"/>
    <w:rsid w:val="4986567A"/>
    <w:rsid w:val="49865F45"/>
    <w:rsid w:val="498D2E30"/>
    <w:rsid w:val="498F4DFA"/>
    <w:rsid w:val="49A07007"/>
    <w:rsid w:val="4A3B0ADD"/>
    <w:rsid w:val="4A6D215C"/>
    <w:rsid w:val="4AE7656F"/>
    <w:rsid w:val="4AF869CF"/>
    <w:rsid w:val="4B0755CC"/>
    <w:rsid w:val="4B3141F3"/>
    <w:rsid w:val="4B9F6E4A"/>
    <w:rsid w:val="4BB943B0"/>
    <w:rsid w:val="4BBA1374"/>
    <w:rsid w:val="4BBB1CB2"/>
    <w:rsid w:val="4BD36EF5"/>
    <w:rsid w:val="4BF826FB"/>
    <w:rsid w:val="4C5A660B"/>
    <w:rsid w:val="4CA706AC"/>
    <w:rsid w:val="4CEE6883"/>
    <w:rsid w:val="4D0539D6"/>
    <w:rsid w:val="4D165693"/>
    <w:rsid w:val="4DC25072"/>
    <w:rsid w:val="4DE20CAC"/>
    <w:rsid w:val="4E192EE4"/>
    <w:rsid w:val="4E613A7C"/>
    <w:rsid w:val="4E766588"/>
    <w:rsid w:val="4E7B5CB2"/>
    <w:rsid w:val="4E7C753C"/>
    <w:rsid w:val="4EC64C8F"/>
    <w:rsid w:val="4EF14D97"/>
    <w:rsid w:val="4F073684"/>
    <w:rsid w:val="4F0B69E9"/>
    <w:rsid w:val="4F443F90"/>
    <w:rsid w:val="4F803EC3"/>
    <w:rsid w:val="4F960564"/>
    <w:rsid w:val="5013699D"/>
    <w:rsid w:val="50281B04"/>
    <w:rsid w:val="50645435"/>
    <w:rsid w:val="506863A4"/>
    <w:rsid w:val="50792360"/>
    <w:rsid w:val="50797471"/>
    <w:rsid w:val="507D1351"/>
    <w:rsid w:val="50834F8C"/>
    <w:rsid w:val="50E33C7D"/>
    <w:rsid w:val="511E6A63"/>
    <w:rsid w:val="514C1433"/>
    <w:rsid w:val="51797174"/>
    <w:rsid w:val="51B966E4"/>
    <w:rsid w:val="51C35401"/>
    <w:rsid w:val="52144664"/>
    <w:rsid w:val="52426ED3"/>
    <w:rsid w:val="52784091"/>
    <w:rsid w:val="52804889"/>
    <w:rsid w:val="52927709"/>
    <w:rsid w:val="52BB569C"/>
    <w:rsid w:val="52C03774"/>
    <w:rsid w:val="52ED4A5D"/>
    <w:rsid w:val="53404DF3"/>
    <w:rsid w:val="535C35EF"/>
    <w:rsid w:val="53D55AFF"/>
    <w:rsid w:val="53F8359B"/>
    <w:rsid w:val="53FA37B7"/>
    <w:rsid w:val="548B0C47"/>
    <w:rsid w:val="54A159E1"/>
    <w:rsid w:val="55110DB9"/>
    <w:rsid w:val="55232A2C"/>
    <w:rsid w:val="55890034"/>
    <w:rsid w:val="559F0E35"/>
    <w:rsid w:val="55A82D9F"/>
    <w:rsid w:val="55A866BD"/>
    <w:rsid w:val="55CC2F32"/>
    <w:rsid w:val="56145E4D"/>
    <w:rsid w:val="56431446"/>
    <w:rsid w:val="56870C86"/>
    <w:rsid w:val="569F57E4"/>
    <w:rsid w:val="56D27293"/>
    <w:rsid w:val="56E83ABC"/>
    <w:rsid w:val="571D387C"/>
    <w:rsid w:val="572651F1"/>
    <w:rsid w:val="57365799"/>
    <w:rsid w:val="573C78EE"/>
    <w:rsid w:val="5798756F"/>
    <w:rsid w:val="57AC301B"/>
    <w:rsid w:val="57CA34A1"/>
    <w:rsid w:val="58111AF2"/>
    <w:rsid w:val="5818245E"/>
    <w:rsid w:val="581C5998"/>
    <w:rsid w:val="585150CC"/>
    <w:rsid w:val="585D60C3"/>
    <w:rsid w:val="586C6306"/>
    <w:rsid w:val="58D26AB1"/>
    <w:rsid w:val="592F1FCB"/>
    <w:rsid w:val="59BD32BD"/>
    <w:rsid w:val="59CD1026"/>
    <w:rsid w:val="59F5788A"/>
    <w:rsid w:val="5A22493B"/>
    <w:rsid w:val="5A235B8F"/>
    <w:rsid w:val="5A573945"/>
    <w:rsid w:val="5A633CA7"/>
    <w:rsid w:val="5A703793"/>
    <w:rsid w:val="5B8D662A"/>
    <w:rsid w:val="5BA92B34"/>
    <w:rsid w:val="5BFA58B3"/>
    <w:rsid w:val="5C4B29F9"/>
    <w:rsid w:val="5C4C2CC4"/>
    <w:rsid w:val="5C5F065B"/>
    <w:rsid w:val="5C5F2CD5"/>
    <w:rsid w:val="5C6B3849"/>
    <w:rsid w:val="5C7A779F"/>
    <w:rsid w:val="5C8B204E"/>
    <w:rsid w:val="5CB0535B"/>
    <w:rsid w:val="5CB169DD"/>
    <w:rsid w:val="5CEE7C31"/>
    <w:rsid w:val="5CFB1340"/>
    <w:rsid w:val="5D647EF4"/>
    <w:rsid w:val="5D9E51DA"/>
    <w:rsid w:val="5DBD509E"/>
    <w:rsid w:val="5E067CC3"/>
    <w:rsid w:val="5E641042"/>
    <w:rsid w:val="5EC679AC"/>
    <w:rsid w:val="5F1F046A"/>
    <w:rsid w:val="5F2C5F85"/>
    <w:rsid w:val="5F705CF4"/>
    <w:rsid w:val="5F827EA4"/>
    <w:rsid w:val="5FAE50CE"/>
    <w:rsid w:val="5FC609F2"/>
    <w:rsid w:val="5FCF78A6"/>
    <w:rsid w:val="5FEA0F47"/>
    <w:rsid w:val="5FF27A39"/>
    <w:rsid w:val="60021D65"/>
    <w:rsid w:val="60082DB8"/>
    <w:rsid w:val="600A6B30"/>
    <w:rsid w:val="60215250"/>
    <w:rsid w:val="603A1C30"/>
    <w:rsid w:val="60401F8B"/>
    <w:rsid w:val="60AF592A"/>
    <w:rsid w:val="60B108A9"/>
    <w:rsid w:val="60BC7FA0"/>
    <w:rsid w:val="60BF5EAC"/>
    <w:rsid w:val="60EA6962"/>
    <w:rsid w:val="61181721"/>
    <w:rsid w:val="61200C75"/>
    <w:rsid w:val="61330309"/>
    <w:rsid w:val="61677FB2"/>
    <w:rsid w:val="61D75383"/>
    <w:rsid w:val="61D76EE6"/>
    <w:rsid w:val="61D92C5E"/>
    <w:rsid w:val="61F57696"/>
    <w:rsid w:val="623F09C9"/>
    <w:rsid w:val="624777EE"/>
    <w:rsid w:val="62C84A81"/>
    <w:rsid w:val="62CE3CFC"/>
    <w:rsid w:val="62D02FDF"/>
    <w:rsid w:val="632E28FA"/>
    <w:rsid w:val="63614097"/>
    <w:rsid w:val="637349EC"/>
    <w:rsid w:val="638E4ED5"/>
    <w:rsid w:val="63B23767"/>
    <w:rsid w:val="64032214"/>
    <w:rsid w:val="642607F2"/>
    <w:rsid w:val="646C600B"/>
    <w:rsid w:val="64D36FC7"/>
    <w:rsid w:val="650E40C7"/>
    <w:rsid w:val="651250CC"/>
    <w:rsid w:val="654408CF"/>
    <w:rsid w:val="65870C23"/>
    <w:rsid w:val="6589499B"/>
    <w:rsid w:val="66042274"/>
    <w:rsid w:val="663D3265"/>
    <w:rsid w:val="66B54B64"/>
    <w:rsid w:val="66C91087"/>
    <w:rsid w:val="67285535"/>
    <w:rsid w:val="676B6F42"/>
    <w:rsid w:val="677344F5"/>
    <w:rsid w:val="67795AC8"/>
    <w:rsid w:val="679D6EF5"/>
    <w:rsid w:val="67C1666E"/>
    <w:rsid w:val="67C52E67"/>
    <w:rsid w:val="67E504E8"/>
    <w:rsid w:val="680227E3"/>
    <w:rsid w:val="6845673B"/>
    <w:rsid w:val="68A731E2"/>
    <w:rsid w:val="68A91CEC"/>
    <w:rsid w:val="69384B14"/>
    <w:rsid w:val="69694C1F"/>
    <w:rsid w:val="696C1D7F"/>
    <w:rsid w:val="69901A1D"/>
    <w:rsid w:val="69A51FDE"/>
    <w:rsid w:val="69B13F99"/>
    <w:rsid w:val="69BD4C13"/>
    <w:rsid w:val="6A132A85"/>
    <w:rsid w:val="6A3A2708"/>
    <w:rsid w:val="6A6D4E1C"/>
    <w:rsid w:val="6A8658D2"/>
    <w:rsid w:val="6A94481B"/>
    <w:rsid w:val="6B017959"/>
    <w:rsid w:val="6B054AC4"/>
    <w:rsid w:val="6B0B69DD"/>
    <w:rsid w:val="6B563C7C"/>
    <w:rsid w:val="6BCA5FB2"/>
    <w:rsid w:val="6C08250E"/>
    <w:rsid w:val="6C35284A"/>
    <w:rsid w:val="6C8D18B0"/>
    <w:rsid w:val="6CB65AFA"/>
    <w:rsid w:val="6CFC6B42"/>
    <w:rsid w:val="6D0B3EE8"/>
    <w:rsid w:val="6D140FEE"/>
    <w:rsid w:val="6D492343"/>
    <w:rsid w:val="6D605859"/>
    <w:rsid w:val="6D7B2101"/>
    <w:rsid w:val="6D926834"/>
    <w:rsid w:val="6DA95E2C"/>
    <w:rsid w:val="6E3B1CE3"/>
    <w:rsid w:val="6E6F7A4D"/>
    <w:rsid w:val="6E735874"/>
    <w:rsid w:val="6E745FB4"/>
    <w:rsid w:val="6EC8690A"/>
    <w:rsid w:val="6EEA72AC"/>
    <w:rsid w:val="6EF72976"/>
    <w:rsid w:val="6F011A46"/>
    <w:rsid w:val="6F085C79"/>
    <w:rsid w:val="6F282B2F"/>
    <w:rsid w:val="704A4D27"/>
    <w:rsid w:val="704B11CB"/>
    <w:rsid w:val="70854EC9"/>
    <w:rsid w:val="70910BA8"/>
    <w:rsid w:val="70CF444F"/>
    <w:rsid w:val="70E013B8"/>
    <w:rsid w:val="70E672A4"/>
    <w:rsid w:val="70ED1514"/>
    <w:rsid w:val="70ED1EB2"/>
    <w:rsid w:val="711124AC"/>
    <w:rsid w:val="712B16D1"/>
    <w:rsid w:val="713B3215"/>
    <w:rsid w:val="71C16D91"/>
    <w:rsid w:val="71FB4E4A"/>
    <w:rsid w:val="72071122"/>
    <w:rsid w:val="72636014"/>
    <w:rsid w:val="72AB1A17"/>
    <w:rsid w:val="72BB015E"/>
    <w:rsid w:val="72BF37AA"/>
    <w:rsid w:val="7318110C"/>
    <w:rsid w:val="732263A6"/>
    <w:rsid w:val="732750D2"/>
    <w:rsid w:val="73AC00E9"/>
    <w:rsid w:val="73CF5B9C"/>
    <w:rsid w:val="73FC458A"/>
    <w:rsid w:val="743B1D01"/>
    <w:rsid w:val="74823F43"/>
    <w:rsid w:val="74BD5B20"/>
    <w:rsid w:val="74FA645E"/>
    <w:rsid w:val="7500113B"/>
    <w:rsid w:val="751A60D1"/>
    <w:rsid w:val="75544B9F"/>
    <w:rsid w:val="75C2742D"/>
    <w:rsid w:val="75C61265"/>
    <w:rsid w:val="75F94F21"/>
    <w:rsid w:val="76157B85"/>
    <w:rsid w:val="76E23F0B"/>
    <w:rsid w:val="77093584"/>
    <w:rsid w:val="773071D9"/>
    <w:rsid w:val="77880E18"/>
    <w:rsid w:val="77961AA8"/>
    <w:rsid w:val="77C01277"/>
    <w:rsid w:val="77E91716"/>
    <w:rsid w:val="77F24622"/>
    <w:rsid w:val="78484242"/>
    <w:rsid w:val="786B13D4"/>
    <w:rsid w:val="789F005A"/>
    <w:rsid w:val="78C37D6C"/>
    <w:rsid w:val="78C50600"/>
    <w:rsid w:val="78CC2339"/>
    <w:rsid w:val="78D876C8"/>
    <w:rsid w:val="790E7239"/>
    <w:rsid w:val="79382508"/>
    <w:rsid w:val="79854A5E"/>
    <w:rsid w:val="79DC3BE6"/>
    <w:rsid w:val="79EB3639"/>
    <w:rsid w:val="7A230AC3"/>
    <w:rsid w:val="7A4201F3"/>
    <w:rsid w:val="7A97500D"/>
    <w:rsid w:val="7ACC1488"/>
    <w:rsid w:val="7B3A4316"/>
    <w:rsid w:val="7B4269A7"/>
    <w:rsid w:val="7B4F7695"/>
    <w:rsid w:val="7C790E6E"/>
    <w:rsid w:val="7C9A0DE4"/>
    <w:rsid w:val="7CC93A8C"/>
    <w:rsid w:val="7CE85FF3"/>
    <w:rsid w:val="7D02665D"/>
    <w:rsid w:val="7DF804B8"/>
    <w:rsid w:val="7DFF04BE"/>
    <w:rsid w:val="7E01736D"/>
    <w:rsid w:val="7E0E49B1"/>
    <w:rsid w:val="7E4C1A3E"/>
    <w:rsid w:val="7E5020A2"/>
    <w:rsid w:val="7E5B6F74"/>
    <w:rsid w:val="7E9425CD"/>
    <w:rsid w:val="7EE34CC4"/>
    <w:rsid w:val="7F31401C"/>
    <w:rsid w:val="7F754F18"/>
    <w:rsid w:val="7F7A4A94"/>
    <w:rsid w:val="7F8D5000"/>
    <w:rsid w:val="7F9801FA"/>
    <w:rsid w:val="7FED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zh-CN" w:bidi="en-US"/>
    </w:rPr>
  </w:style>
  <w:style w:type="paragraph" w:styleId="3">
    <w:name w:val="heading 1"/>
    <w:basedOn w:val="1"/>
    <w:next w:val="1"/>
    <w:qFormat/>
    <w:uiPriority w:val="9"/>
    <w:pPr>
      <w:keepNext/>
      <w:keepLines/>
      <w:spacing w:line="576" w:lineRule="auto"/>
      <w:outlineLvl w:val="0"/>
    </w:pPr>
    <w:rPr>
      <w:b/>
      <w:kern w:val="44"/>
      <w:sz w:val="44"/>
    </w:rPr>
  </w:style>
  <w:style w:type="paragraph" w:styleId="2">
    <w:name w:val="heading 2"/>
    <w:basedOn w:val="1"/>
    <w:next w:val="1"/>
    <w:qFormat/>
    <w:uiPriority w:val="0"/>
    <w:pPr>
      <w:keepNext/>
      <w:keepLines/>
      <w:spacing w:beforeLines="0" w:beforeAutospacing="0" w:afterLines="0" w:afterAutospacing="0" w:line="480" w:lineRule="auto"/>
      <w:ind w:firstLine="0" w:firstLineChars="0"/>
      <w:jc w:val="center"/>
      <w:outlineLvl w:val="1"/>
    </w:pPr>
    <w:rPr>
      <w:rFonts w:ascii="Arial" w:hAnsi="Arial" w:eastAsia="方正小标宋_GBK"/>
      <w:kern w:val="0"/>
      <w:sz w:val="44"/>
    </w:rPr>
  </w:style>
  <w:style w:type="paragraph" w:styleId="4">
    <w:name w:val="heading 3"/>
    <w:basedOn w:val="1"/>
    <w:next w:val="1"/>
    <w:qFormat/>
    <w:uiPriority w:val="0"/>
    <w:pPr>
      <w:keepNext/>
      <w:keepLines/>
      <w:spacing w:line="413" w:lineRule="auto"/>
      <w:outlineLvl w:val="2"/>
    </w:pPr>
    <w:rPr>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next w:val="1"/>
    <w:qFormat/>
    <w:uiPriority w:val="1"/>
    <w:pPr>
      <w:ind w:left="979"/>
    </w:pPr>
    <w:rPr>
      <w:rFonts w:ascii="方正仿宋_GBK" w:hAnsi="方正仿宋_GBK" w:eastAsia="方正仿宋_GBK" w:cs="方正仿宋_GBK"/>
      <w:sz w:val="32"/>
      <w:szCs w:val="32"/>
      <w:lang w:val="zh-CN" w:bidi="zh-CN"/>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pPr>
    <w:rPr>
      <w:rFonts w:ascii="宋体" w:hAnsi="宋体" w:cs="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Heading #2|1"/>
    <w:basedOn w:val="1"/>
    <w:qFormat/>
    <w:uiPriority w:val="0"/>
    <w:pPr>
      <w:spacing w:after="540" w:line="562" w:lineRule="exact"/>
      <w:jc w:val="center"/>
      <w:outlineLvl w:val="1"/>
    </w:pPr>
    <w:rPr>
      <w:rFonts w:ascii="宋体" w:hAnsi="宋体" w:eastAsia="宋体" w:cs="宋体"/>
      <w:sz w:val="42"/>
      <w:szCs w:val="42"/>
      <w:lang w:val="zh-TW" w:eastAsia="zh-TW" w:bidi="zh-TW"/>
    </w:rPr>
  </w:style>
  <w:style w:type="paragraph" w:customStyle="1" w:styleId="16">
    <w:name w:val="Body text|1"/>
    <w:basedOn w:val="1"/>
    <w:qFormat/>
    <w:uiPriority w:val="0"/>
    <w:pPr>
      <w:spacing w:after="560" w:line="394" w:lineRule="auto"/>
      <w:ind w:firstLine="400"/>
    </w:pPr>
    <w:rPr>
      <w:rFonts w:ascii="宋体" w:hAnsi="宋体" w:eastAsia="宋体" w:cs="宋体"/>
      <w:sz w:val="30"/>
      <w:szCs w:val="30"/>
      <w:lang w:val="zh-TW" w:eastAsia="zh-TW" w:bidi="zh-TW"/>
    </w:rPr>
  </w:style>
  <w:style w:type="paragraph" w:customStyle="1" w:styleId="17">
    <w:name w:val="List Paragraph"/>
    <w:basedOn w:val="1"/>
    <w:qFormat/>
    <w:uiPriority w:val="1"/>
    <w:pPr>
      <w:spacing w:before="44"/>
      <w:ind w:left="979" w:hanging="240"/>
    </w:pPr>
    <w:rPr>
      <w:rFonts w:ascii="方正仿宋_GBK" w:hAnsi="方正仿宋_GBK" w:eastAsia="方正仿宋_GBK" w:cs="方正仿宋_GBK"/>
      <w:lang w:val="zh-CN" w:bidi="zh-CN"/>
    </w:rPr>
  </w:style>
  <w:style w:type="character" w:customStyle="1" w:styleId="18">
    <w:name w:val="批注框文本 Char"/>
    <w:basedOn w:val="12"/>
    <w:link w:val="6"/>
    <w:qFormat/>
    <w:uiPriority w:val="0"/>
    <w:rPr>
      <w:rFonts w:eastAsia="Times New Roman"/>
      <w:color w:val="000000"/>
      <w:sz w:val="18"/>
      <w:szCs w:val="18"/>
      <w:lang w:eastAsia="en-US" w:bidi="en-US"/>
    </w:rPr>
  </w:style>
  <w:style w:type="paragraph" w:customStyle="1" w:styleId="19">
    <w:name w:val="Char Char Char Char Char Char1 Char"/>
    <w:basedOn w:val="1"/>
    <w:qFormat/>
    <w:uiPriority w:val="0"/>
    <w:pPr>
      <w:widowControl/>
      <w:spacing w:after="160" w:line="240" w:lineRule="exact"/>
    </w:pPr>
    <w:rPr>
      <w:rFonts w:ascii="Verdana" w:hAnsi="Verdana" w:eastAsia="仿宋_GB2312"/>
      <w:color w:val="auto"/>
      <w:szCs w:val="20"/>
      <w:lang w:bidi="ar-SA"/>
    </w:rPr>
  </w:style>
  <w:style w:type="paragraph" w:customStyle="1" w:styleId="20">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733332df-295a-4fb2-8399-8d3d74c0d939</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45590B3E</paraID>
      <start>126</start>
      <end>140</end>
      <status>modified</status>
      <modifiedWord>中共中央办公厅、国务院办公厅</modifiedWord>
      <trackRevisions>false</trackRevisions>
    </reviewItem>
    <reviewItem>
      <errorID>ac82e4ee-c1d3-43fe-8936-efb07e767276</errorID>
      <errorWord>。</errorWord>
      <group>L1_AI</group>
      <groupName>深度校对</groupName>
      <ability>L2_AI_Punc</ability>
      <abilityName>标点纠错</abilityName>
      <candidateList>
        <item>；</item>
      </candidateList>
      <explain/>
      <paraID>3C8F3869</paraID>
      <start>241</start>
      <end>242</end>
      <status>unmodified</status>
      <modifiedWord/>
      <trackRevisions>false</trackRevisions>
    </reviewItem>
    <reviewItem>
      <errorID>ef7d59be-497a-485a-a2a4-1151207d225e</errorID>
      <errorWord>标准</errorWord>
      <group>L1_AI</group>
      <groupName>深度校对</groupName>
      <ability>L2_AI_Punc</ability>
      <abilityName>标点纠错</abilityName>
      <candidateList>
        <item>标准。</item>
      </candidateList>
      <explain/>
      <paraID>4D68B27E</paraID>
      <start>9</start>
      <end>11</end>
      <status>unmodified</status>
      <modifiedWord/>
      <trackRevisions>false</trackRevisions>
    </reviewItem>
    <reviewItem>
      <errorID>38114c8f-a8bf-4812-9241-196b4059a522</errorID>
      <errorWord>等中</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71420FD4</paraID>
      <start>215</start>
      <end>217</end>
      <status>unmodified</status>
      <modifiedWord/>
      <trackRevisions>false</trackRevisions>
    </reviewItem>
    <reviewItem>
      <errorID>ef946a8c-80f2-4c91-b9a7-beb0d7c5e5c3</errorID>
      <errorWord>视同</errorWord>
      <group>L1_AI</group>
      <groupName>深度校对</groupName>
      <ability>L2_AI_Word</ability>
      <abilityName>字词纠错</abilityName>
      <candidateList>
        <item>视为</item>
      </candidateList>
      <explain/>
      <paraID>71420FD4</paraID>
      <start>226</start>
      <end>228</end>
      <status>unmodified</status>
      <modifiedWord/>
      <trackRevisions>false</trackRevisions>
    </reviewItem>
    <reviewItem>
      <errorID>463b8de2-6d59-4952-bb24-05ea7328b303</errorID>
      <errorWord>、</errorWord>
      <group>L1_AI</group>
      <groupName>深度校对</groupName>
      <ability>L2_AI_Punc</ability>
      <abilityName>标点纠错</abilityName>
      <candidateList>
        <item>，</item>
      </candidateList>
      <explain/>
      <paraID>3CBA2827</paraID>
      <start>81</start>
      <end>82</end>
      <status>unmodified</status>
      <modifiedWord/>
      <trackRevisions>false</trackRevisions>
    </reviewItem>
    <reviewItem>
      <errorID>c210ff76-fa8c-4a4c-8a05-5c6bca794cef</errorID>
      <errorWord>。</errorWord>
      <group>L1_AI</group>
      <groupName>深度校对</groupName>
      <ability>L2_AI_Grammar</ability>
      <abilityName>语法纠错</abilityName>
      <candidateList>
        <item>工作。</item>
      </candidateList>
      <explain/>
      <paraID>3CBA2827</paraID>
      <start>100</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cbe53-43ea-422c-aee7-cb6832f6042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4410</Words>
  <Characters>4466</Characters>
  <Lines>7</Lines>
  <Paragraphs>2</Paragraphs>
  <TotalTime>282</TotalTime>
  <ScaleCrop>false</ScaleCrop>
  <LinksUpToDate>false</LinksUpToDate>
  <CharactersWithSpaces>4467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2021-06-01T03:03:00Z</dcterms:created>
  <dc:creator>Administrator</dc:creator>
  <cp:lastModifiedBy>坠星~痕★</cp:lastModifiedBy>
  <cp:lastPrinted>2026-01-27T03:01:00Z</cp:lastPrinted>
  <dcterms:modified xsi:type="dcterms:W3CDTF">2026-02-28T10:02:05Z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9920472CF8FA4B25B351560DB23542F2_13</vt:lpwstr>
  </property>
  <property fmtid="{D5CDD505-2E9C-101B-9397-08002B2CF9AE}" pid="4" name="KSOTemplateDocerSaveRecord">
    <vt:lpwstr>eyJoZGlkIjoiMGViM2NmNDEyM2E1NmIyODU1ZDg4NTQ0NjUyM2FkZDUiLCJ1c2VySWQiOiIxOTc5MTM0MDIifQ==</vt:lpwstr>
  </property>
</Properties>
</file>