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DBE3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highlight w:val="none"/>
          <w:lang w:eastAsia="zh-CN"/>
        </w:rPr>
      </w:pPr>
    </w:p>
    <w:p w14:paraId="5FF74A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val="en-US" w:eastAsia="zh-CN"/>
        </w:rPr>
        <w:t>兵团医疗保障基金监管</w:t>
      </w:r>
      <w:r>
        <w:rPr>
          <w:rFonts w:hint="default" w:ascii="Times New Roman" w:hAnsi="Times New Roman" w:eastAsia="方正小标宋简体" w:cs="Times New Roman"/>
          <w:b w:val="0"/>
          <w:bCs w:val="0"/>
          <w:sz w:val="44"/>
          <w:szCs w:val="44"/>
          <w:highlight w:val="none"/>
          <w:lang w:eastAsia="zh-CN"/>
        </w:rPr>
        <w:t>专家</w:t>
      </w:r>
      <w:r>
        <w:rPr>
          <w:rFonts w:hint="default" w:ascii="Times New Roman" w:hAnsi="Times New Roman" w:eastAsia="方正小标宋简体" w:cs="Times New Roman"/>
          <w:b w:val="0"/>
          <w:bCs w:val="0"/>
          <w:sz w:val="44"/>
          <w:szCs w:val="44"/>
          <w:highlight w:val="none"/>
          <w:lang w:val="en-US" w:eastAsia="zh-CN"/>
        </w:rPr>
        <w:t>库</w:t>
      </w:r>
      <w:r>
        <w:rPr>
          <w:rFonts w:hint="default" w:ascii="Times New Roman" w:hAnsi="Times New Roman" w:eastAsia="方正小标宋简体" w:cs="Times New Roman"/>
          <w:b w:val="0"/>
          <w:bCs w:val="0"/>
          <w:sz w:val="44"/>
          <w:szCs w:val="44"/>
          <w:highlight w:val="none"/>
          <w:lang w:eastAsia="zh-CN"/>
        </w:rPr>
        <w:t>管理办法</w:t>
      </w:r>
    </w:p>
    <w:p w14:paraId="267AD8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征求意见稿</w:t>
      </w:r>
      <w:r>
        <w:rPr>
          <w:rFonts w:hint="eastAsia" w:ascii="楷体_GB2312" w:hAnsi="楷体_GB2312" w:eastAsia="楷体_GB2312" w:cs="楷体_GB2312"/>
          <w:b w:val="0"/>
          <w:bCs w:val="0"/>
          <w:sz w:val="32"/>
          <w:szCs w:val="32"/>
          <w:highlight w:val="none"/>
          <w:lang w:eastAsia="zh-CN"/>
        </w:rPr>
        <w:t>）</w:t>
      </w:r>
    </w:p>
    <w:p w14:paraId="318E82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val="0"/>
          <w:bCs w:val="0"/>
          <w:sz w:val="44"/>
          <w:szCs w:val="44"/>
          <w:highlight w:val="none"/>
          <w:lang w:eastAsia="zh-CN"/>
        </w:rPr>
      </w:pPr>
    </w:p>
    <w:p w14:paraId="780655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第一章</w:t>
      </w:r>
      <w:r>
        <w:rPr>
          <w:rFonts w:hint="eastAsia" w:ascii="黑体" w:hAnsi="黑体" w:eastAsia="黑体" w:cs="黑体"/>
          <w:b w:val="0"/>
          <w:bCs w:val="0"/>
          <w:kern w:val="2"/>
          <w:sz w:val="32"/>
          <w:szCs w:val="32"/>
          <w:highlight w:val="none"/>
          <w:lang w:val="en-US" w:eastAsia="zh-CN" w:bidi="ar-SA"/>
        </w:rPr>
        <w:t xml:space="preserve"> </w:t>
      </w:r>
      <w:r>
        <w:rPr>
          <w:rFonts w:hint="default" w:ascii="黑体" w:hAnsi="黑体" w:eastAsia="黑体" w:cs="黑体"/>
          <w:b w:val="0"/>
          <w:bCs w:val="0"/>
          <w:kern w:val="2"/>
          <w:sz w:val="32"/>
          <w:szCs w:val="32"/>
          <w:highlight w:val="none"/>
          <w:lang w:val="en-US" w:eastAsia="zh-CN" w:bidi="ar-SA"/>
        </w:rPr>
        <w:t>总</w:t>
      </w:r>
      <w:r>
        <w:rPr>
          <w:rFonts w:hint="eastAsia" w:ascii="黑体" w:hAnsi="黑体" w:eastAsia="黑体" w:cs="黑体"/>
          <w:b w:val="0"/>
          <w:bCs w:val="0"/>
          <w:kern w:val="2"/>
          <w:sz w:val="32"/>
          <w:szCs w:val="32"/>
          <w:highlight w:val="none"/>
          <w:lang w:val="en-US" w:eastAsia="zh-CN" w:bidi="ar-SA"/>
        </w:rPr>
        <w:t xml:space="preserve"> </w:t>
      </w:r>
      <w:r>
        <w:rPr>
          <w:rFonts w:hint="default" w:ascii="黑体" w:hAnsi="黑体" w:eastAsia="黑体" w:cs="黑体"/>
          <w:b w:val="0"/>
          <w:bCs w:val="0"/>
          <w:kern w:val="2"/>
          <w:sz w:val="32"/>
          <w:szCs w:val="32"/>
          <w:highlight w:val="none"/>
          <w:lang w:val="en-US" w:eastAsia="zh-CN" w:bidi="ar-SA"/>
        </w:rPr>
        <w:t>则</w:t>
      </w:r>
    </w:p>
    <w:p w14:paraId="50F6A4C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sz w:val="32"/>
          <w:szCs w:val="32"/>
          <w:highlight w:val="none"/>
          <w:lang w:val="en-US" w:eastAsia="zh-CN"/>
        </w:rPr>
      </w:pPr>
    </w:p>
    <w:p w14:paraId="6332E8D2">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第一条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color w:val="auto"/>
          <w:spacing w:val="13"/>
          <w:sz w:val="32"/>
          <w:szCs w:val="32"/>
          <w:highlight w:val="none"/>
        </w:rPr>
        <w:t>为进一步提升</w:t>
      </w:r>
      <w:r>
        <w:rPr>
          <w:rFonts w:hint="default" w:ascii="Times New Roman" w:hAnsi="Times New Roman" w:eastAsia="仿宋_GB2312" w:cs="Times New Roman"/>
          <w:color w:val="auto"/>
          <w:spacing w:val="13"/>
          <w:sz w:val="32"/>
          <w:szCs w:val="32"/>
          <w:highlight w:val="none"/>
          <w:lang w:val="en-US" w:eastAsia="zh-CN"/>
        </w:rPr>
        <w:t>兵团</w:t>
      </w:r>
      <w:r>
        <w:rPr>
          <w:rFonts w:hint="default" w:ascii="Times New Roman" w:hAnsi="Times New Roman" w:eastAsia="仿宋_GB2312" w:cs="Times New Roman"/>
          <w:color w:val="auto"/>
          <w:spacing w:val="13"/>
          <w:sz w:val="32"/>
          <w:szCs w:val="32"/>
          <w:highlight w:val="none"/>
        </w:rPr>
        <w:t>医疗保障基金</w:t>
      </w:r>
      <w:r>
        <w:rPr>
          <w:rFonts w:hint="default" w:ascii="Times New Roman" w:hAnsi="Times New Roman" w:eastAsia="仿宋_GB2312" w:cs="Times New Roman"/>
          <w:color w:val="auto"/>
          <w:spacing w:val="8"/>
          <w:sz w:val="32"/>
          <w:szCs w:val="32"/>
          <w:highlight w:val="none"/>
        </w:rPr>
        <w:t>监管决策和监督检查的科学化、规范化</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专业化水平，发挥专家支持作用。依据《中华人民共和国社会保险法》《中华人民共和国基本医疗卫生与健康促进法》《医疗保障基金使用监督管理条例》</w:t>
      </w:r>
      <w:r>
        <w:rPr>
          <w:rFonts w:hint="default" w:ascii="Times New Roman" w:hAnsi="Times New Roman" w:eastAsia="仿宋_GB2312" w:cs="Times New Roman"/>
          <w:color w:val="auto"/>
          <w:spacing w:val="7"/>
          <w:sz w:val="32"/>
          <w:szCs w:val="32"/>
          <w:highlight w:val="none"/>
        </w:rPr>
        <w:t>等相关规定</w:t>
      </w:r>
      <w:r>
        <w:rPr>
          <w:rFonts w:hint="default" w:ascii="Times New Roman" w:hAnsi="Times New Roman" w:eastAsia="仿宋_GB2312" w:cs="Times New Roman"/>
          <w:color w:val="auto"/>
          <w:spacing w:val="7"/>
          <w:sz w:val="32"/>
          <w:szCs w:val="32"/>
          <w:highlight w:val="none"/>
          <w:lang w:eastAsia="zh-CN"/>
        </w:rPr>
        <w:t>，</w:t>
      </w:r>
      <w:r>
        <w:rPr>
          <w:rFonts w:hint="default" w:ascii="Times New Roman" w:hAnsi="Times New Roman" w:eastAsia="仿宋_GB2312" w:cs="Times New Roman"/>
          <w:color w:val="auto"/>
          <w:spacing w:val="7"/>
          <w:sz w:val="32"/>
          <w:szCs w:val="32"/>
          <w:highlight w:val="none"/>
        </w:rPr>
        <w:t>制定本办法。</w:t>
      </w:r>
    </w:p>
    <w:p w14:paraId="4D2D8C4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Times New Roman" w:hAnsi="Times New Roman" w:eastAsia="仿宋_GB2312" w:cs="Times New Roman"/>
          <w:color w:val="auto"/>
          <w:spacing w:val="5"/>
          <w:sz w:val="32"/>
          <w:szCs w:val="32"/>
          <w:highlight w:val="none"/>
          <w:lang w:eastAsia="zh-CN"/>
        </w:rPr>
      </w:pPr>
      <w:r>
        <w:rPr>
          <w:rFonts w:hint="default" w:ascii="Times New Roman" w:hAnsi="Times New Roman" w:eastAsia="仿宋_GB2312" w:cs="Times New Roman"/>
          <w:b/>
          <w:bCs/>
          <w:kern w:val="2"/>
          <w:sz w:val="32"/>
          <w:szCs w:val="32"/>
          <w:highlight w:val="none"/>
          <w:lang w:val="en-US" w:eastAsia="zh-CN" w:bidi="ar-SA"/>
        </w:rPr>
        <w:t>第二条</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color w:val="auto"/>
          <w:spacing w:val="13"/>
          <w:sz w:val="32"/>
          <w:szCs w:val="32"/>
          <w:highlight w:val="none"/>
          <w:lang w:val="en-US" w:eastAsia="zh-CN"/>
        </w:rPr>
        <w:t>兵团</w:t>
      </w:r>
      <w:r>
        <w:rPr>
          <w:rFonts w:hint="default" w:ascii="Times New Roman" w:hAnsi="Times New Roman" w:eastAsia="仿宋_GB2312" w:cs="Times New Roman"/>
          <w:color w:val="auto"/>
          <w:spacing w:val="1"/>
          <w:sz w:val="32"/>
          <w:szCs w:val="32"/>
          <w:highlight w:val="none"/>
        </w:rPr>
        <w:t>医疗保障基金</w:t>
      </w:r>
      <w:r>
        <w:rPr>
          <w:rFonts w:hint="default" w:ascii="Times New Roman" w:hAnsi="Times New Roman" w:eastAsia="仿宋_GB2312" w:cs="Times New Roman"/>
          <w:color w:val="auto"/>
          <w:spacing w:val="1"/>
          <w:sz w:val="32"/>
          <w:szCs w:val="32"/>
          <w:highlight w:val="none"/>
          <w:lang w:val="en-US" w:eastAsia="zh-CN"/>
        </w:rPr>
        <w:t>监管</w:t>
      </w:r>
      <w:r>
        <w:rPr>
          <w:rFonts w:hint="default" w:ascii="Times New Roman" w:hAnsi="Times New Roman" w:eastAsia="仿宋_GB2312" w:cs="Times New Roman"/>
          <w:color w:val="auto"/>
          <w:sz w:val="32"/>
          <w:szCs w:val="32"/>
          <w:highlight w:val="none"/>
        </w:rPr>
        <w:t>专家（以</w:t>
      </w:r>
      <w:r>
        <w:rPr>
          <w:rFonts w:hint="default" w:ascii="Times New Roman" w:hAnsi="Times New Roman" w:eastAsia="仿宋_GB2312" w:cs="Times New Roman"/>
          <w:color w:val="auto"/>
          <w:spacing w:val="8"/>
          <w:sz w:val="32"/>
          <w:szCs w:val="32"/>
          <w:highlight w:val="none"/>
        </w:rPr>
        <w:t>下简称专家）的资格认定、入选、退出、使用、培训、监督</w:t>
      </w:r>
      <w:r>
        <w:rPr>
          <w:rFonts w:hint="default" w:ascii="Times New Roman" w:hAnsi="Times New Roman" w:eastAsia="仿宋_GB2312" w:cs="Times New Roman"/>
          <w:color w:val="auto"/>
          <w:spacing w:val="5"/>
          <w:sz w:val="32"/>
          <w:szCs w:val="32"/>
          <w:highlight w:val="none"/>
        </w:rPr>
        <w:t>管理等适用本办法</w:t>
      </w:r>
      <w:r>
        <w:rPr>
          <w:rFonts w:hint="eastAsia" w:ascii="Times New Roman" w:hAnsi="Times New Roman" w:eastAsia="仿宋_GB2312" w:cs="Times New Roman"/>
          <w:color w:val="auto"/>
          <w:spacing w:val="5"/>
          <w:sz w:val="32"/>
          <w:szCs w:val="32"/>
          <w:highlight w:val="none"/>
          <w:lang w:eastAsia="zh-CN"/>
        </w:rPr>
        <w:t>。</w:t>
      </w:r>
    </w:p>
    <w:p w14:paraId="1F0B9A6E">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7"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1"/>
          <w:sz w:val="32"/>
          <w:szCs w:val="32"/>
          <w:highlight w:val="none"/>
        </w:rPr>
        <w:t>第三条</w:t>
      </w:r>
      <w:r>
        <w:rPr>
          <w:rFonts w:hint="eastAsia" w:ascii="Times New Roman" w:hAnsi="Times New Roman" w:eastAsia="仿宋_GB2312" w:cs="Times New Roman"/>
          <w:b/>
          <w:bCs/>
          <w:color w:val="auto"/>
          <w:spacing w:val="1"/>
          <w:sz w:val="32"/>
          <w:szCs w:val="32"/>
          <w:highlight w:val="none"/>
          <w:lang w:val="en-US" w:eastAsia="zh-CN"/>
        </w:rPr>
        <w:t xml:space="preserve"> </w:t>
      </w:r>
      <w:r>
        <w:rPr>
          <w:rFonts w:hint="default" w:ascii="Times New Roman" w:hAnsi="Times New Roman" w:eastAsia="仿宋_GB2312" w:cs="Times New Roman"/>
          <w:color w:val="auto"/>
          <w:spacing w:val="1"/>
          <w:sz w:val="32"/>
          <w:szCs w:val="32"/>
          <w:highlight w:val="none"/>
        </w:rPr>
        <w:t>专家遵循统一管理、公开聘</w:t>
      </w:r>
      <w:r>
        <w:rPr>
          <w:rFonts w:hint="default" w:ascii="Times New Roman" w:hAnsi="Times New Roman" w:eastAsia="仿宋_GB2312" w:cs="Times New Roman"/>
          <w:color w:val="auto"/>
          <w:sz w:val="32"/>
          <w:szCs w:val="32"/>
          <w:highlight w:val="none"/>
        </w:rPr>
        <w:t>用、动态</w:t>
      </w:r>
      <w:r>
        <w:rPr>
          <w:rFonts w:hint="default" w:ascii="Times New Roman" w:hAnsi="Times New Roman" w:eastAsia="仿宋_GB2312" w:cs="Times New Roman"/>
          <w:color w:val="auto"/>
          <w:spacing w:val="5"/>
          <w:sz w:val="32"/>
          <w:szCs w:val="32"/>
          <w:highlight w:val="none"/>
        </w:rPr>
        <w:t>调整的基本原则。</w:t>
      </w:r>
    </w:p>
    <w:p w14:paraId="5EC99A4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10"/>
          <w:sz w:val="32"/>
          <w:szCs w:val="32"/>
          <w:highlight w:val="none"/>
        </w:rPr>
        <w:t>第</w:t>
      </w:r>
      <w:r>
        <w:rPr>
          <w:rFonts w:hint="default" w:ascii="Times New Roman" w:hAnsi="Times New Roman" w:eastAsia="仿宋_GB2312" w:cs="Times New Roman"/>
          <w:b/>
          <w:bCs/>
          <w:color w:val="auto"/>
          <w:spacing w:val="10"/>
          <w:sz w:val="32"/>
          <w:szCs w:val="32"/>
          <w:highlight w:val="none"/>
          <w:lang w:val="en-US" w:eastAsia="zh-CN"/>
        </w:rPr>
        <w:t>四</w:t>
      </w:r>
      <w:r>
        <w:rPr>
          <w:rFonts w:hint="default" w:ascii="Times New Roman" w:hAnsi="Times New Roman" w:eastAsia="仿宋_GB2312" w:cs="Times New Roman"/>
          <w:b/>
          <w:bCs/>
          <w:color w:val="auto"/>
          <w:spacing w:val="10"/>
          <w:sz w:val="32"/>
          <w:szCs w:val="32"/>
          <w:highlight w:val="none"/>
        </w:rPr>
        <w:t>条</w:t>
      </w:r>
      <w:r>
        <w:rPr>
          <w:rFonts w:hint="eastAsia" w:ascii="Times New Roman" w:hAnsi="Times New Roman" w:eastAsia="仿宋_GB2312" w:cs="Times New Roman"/>
          <w:b/>
          <w:bCs/>
          <w:color w:val="auto"/>
          <w:spacing w:val="10"/>
          <w:sz w:val="32"/>
          <w:szCs w:val="32"/>
          <w:highlight w:val="none"/>
          <w:lang w:val="en-US" w:eastAsia="zh-CN"/>
        </w:rPr>
        <w:t xml:space="preserve"> </w:t>
      </w:r>
      <w:r>
        <w:rPr>
          <w:rFonts w:hint="default" w:ascii="Times New Roman" w:hAnsi="Times New Roman" w:eastAsia="仿宋_GB2312" w:cs="Times New Roman"/>
          <w:color w:val="auto"/>
          <w:spacing w:val="10"/>
          <w:sz w:val="32"/>
          <w:szCs w:val="32"/>
          <w:highlight w:val="none"/>
        </w:rPr>
        <w:t>专家纳</w:t>
      </w:r>
      <w:r>
        <w:rPr>
          <w:rFonts w:hint="default" w:ascii="Times New Roman" w:hAnsi="Times New Roman" w:eastAsia="仿宋_GB2312" w:cs="Times New Roman"/>
          <w:color w:val="auto"/>
          <w:spacing w:val="8"/>
          <w:sz w:val="32"/>
          <w:szCs w:val="32"/>
          <w:highlight w:val="none"/>
        </w:rPr>
        <w:t>入</w:t>
      </w:r>
      <w:r>
        <w:rPr>
          <w:rFonts w:hint="eastAsia" w:ascii="Times New Roman" w:hAnsi="Times New Roman" w:eastAsia="仿宋_GB2312" w:cs="Times New Roman"/>
          <w:color w:val="auto"/>
          <w:spacing w:val="13"/>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医疗保障局专家库统一管理。</w:t>
      </w:r>
    </w:p>
    <w:p w14:paraId="15F72BD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92" w:firstLineChars="200"/>
        <w:jc w:val="both"/>
        <w:textAlignment w:val="baseline"/>
        <w:rPr>
          <w:rFonts w:hint="default"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13"/>
          <w:sz w:val="32"/>
          <w:szCs w:val="32"/>
          <w:highlight w:val="none"/>
          <w:lang w:val="en-US" w:eastAsia="zh-CN"/>
        </w:rPr>
        <w:t>兵团</w:t>
      </w:r>
      <w:r>
        <w:rPr>
          <w:rFonts w:hint="default" w:ascii="Times New Roman" w:hAnsi="Times New Roman" w:eastAsia="仿宋_GB2312" w:cs="Times New Roman"/>
          <w:color w:val="auto"/>
          <w:spacing w:val="20"/>
          <w:sz w:val="32"/>
          <w:szCs w:val="32"/>
          <w:highlight w:val="none"/>
        </w:rPr>
        <w:t>医疗保障局负责制定</w:t>
      </w:r>
      <w:r>
        <w:rPr>
          <w:rFonts w:hint="default" w:ascii="Times New Roman" w:hAnsi="Times New Roman" w:eastAsia="仿宋_GB2312" w:cs="Times New Roman"/>
          <w:color w:val="auto"/>
          <w:spacing w:val="20"/>
          <w:sz w:val="32"/>
          <w:szCs w:val="32"/>
          <w:highlight w:val="none"/>
          <w:lang w:val="en-US" w:eastAsia="zh-CN"/>
        </w:rPr>
        <w:t>监管</w:t>
      </w:r>
      <w:r>
        <w:rPr>
          <w:rFonts w:hint="default" w:ascii="Times New Roman" w:hAnsi="Times New Roman" w:eastAsia="仿宋_GB2312" w:cs="Times New Roman"/>
          <w:color w:val="auto"/>
          <w:spacing w:val="20"/>
          <w:sz w:val="32"/>
          <w:szCs w:val="32"/>
          <w:highlight w:val="none"/>
        </w:rPr>
        <w:t>专家管</w:t>
      </w:r>
      <w:r>
        <w:rPr>
          <w:rFonts w:hint="default" w:ascii="Times New Roman" w:hAnsi="Times New Roman" w:eastAsia="仿宋_GB2312" w:cs="Times New Roman"/>
          <w:color w:val="auto"/>
          <w:spacing w:val="8"/>
          <w:sz w:val="32"/>
          <w:szCs w:val="32"/>
          <w:highlight w:val="none"/>
        </w:rPr>
        <w:t>理相关制度以及日常运行管理工作。主要包括：1.负责组织对专家入库资格评审；2.负责定期汇总</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审核、更新专家库信息；</w:t>
      </w:r>
      <w:r>
        <w:rPr>
          <w:rFonts w:hint="default" w:ascii="Times New Roman" w:hAnsi="Times New Roman" w:eastAsia="仿宋_GB2312" w:cs="Times New Roman"/>
          <w:b w:val="0"/>
          <w:bCs w:val="0"/>
          <w:color w:val="auto"/>
          <w:spacing w:val="8"/>
          <w:sz w:val="32"/>
          <w:szCs w:val="32"/>
          <w:highlight w:val="none"/>
        </w:rPr>
        <w:t>3.负责组织对入库专家的日常联络与服务、培训、使用记录及评价；</w:t>
      </w:r>
      <w:r>
        <w:rPr>
          <w:rFonts w:hint="default" w:ascii="Times New Roman" w:hAnsi="Times New Roman" w:eastAsia="仿宋_GB2312" w:cs="Times New Roman"/>
          <w:color w:val="auto"/>
          <w:spacing w:val="8"/>
          <w:sz w:val="32"/>
          <w:szCs w:val="32"/>
          <w:highlight w:val="none"/>
        </w:rPr>
        <w:t>4.组织专家</w:t>
      </w:r>
      <w:r>
        <w:rPr>
          <w:rFonts w:hint="default" w:ascii="Times New Roman" w:hAnsi="Times New Roman" w:eastAsia="仿宋_GB2312" w:cs="Times New Roman"/>
          <w:color w:val="auto"/>
          <w:spacing w:val="8"/>
          <w:sz w:val="32"/>
          <w:szCs w:val="32"/>
          <w:highlight w:val="none"/>
          <w:lang w:val="en-US" w:eastAsia="zh-CN"/>
        </w:rPr>
        <w:t>开展相关工作</w:t>
      </w:r>
      <w:r>
        <w:rPr>
          <w:rFonts w:hint="eastAsia" w:ascii="Times New Roman" w:hAnsi="Times New Roman" w:eastAsia="仿宋_GB2312" w:cs="Times New Roman"/>
          <w:color w:val="auto"/>
          <w:spacing w:val="8"/>
          <w:sz w:val="32"/>
          <w:szCs w:val="32"/>
          <w:highlight w:val="none"/>
          <w:lang w:val="en-US" w:eastAsia="zh-CN"/>
        </w:rPr>
        <w:t>；</w:t>
      </w:r>
      <w:r>
        <w:rPr>
          <w:rFonts w:hint="default" w:ascii="Times New Roman" w:hAnsi="Times New Roman" w:eastAsia="仿宋_GB2312" w:cs="Times New Roman"/>
          <w:color w:val="auto"/>
          <w:spacing w:val="8"/>
          <w:sz w:val="32"/>
          <w:szCs w:val="32"/>
          <w:highlight w:val="none"/>
        </w:rPr>
        <w:t>5.现有专家资源不能满足实际需要，及时完善专家库，增加专家资源；6.其他相关工作。</w:t>
      </w:r>
    </w:p>
    <w:p w14:paraId="4CCA71F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95"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13"/>
          <w:sz w:val="32"/>
          <w:szCs w:val="32"/>
          <w:highlight w:val="none"/>
        </w:rPr>
        <w:t>第</w:t>
      </w:r>
      <w:r>
        <w:rPr>
          <w:rFonts w:hint="default" w:ascii="Times New Roman" w:hAnsi="Times New Roman" w:eastAsia="仿宋_GB2312" w:cs="Times New Roman"/>
          <w:b/>
          <w:bCs/>
          <w:color w:val="auto"/>
          <w:spacing w:val="13"/>
          <w:sz w:val="32"/>
          <w:szCs w:val="32"/>
          <w:highlight w:val="none"/>
          <w:lang w:val="en-US" w:eastAsia="zh-CN"/>
        </w:rPr>
        <w:t>五</w:t>
      </w:r>
      <w:r>
        <w:rPr>
          <w:rFonts w:hint="default" w:ascii="Times New Roman" w:hAnsi="Times New Roman" w:eastAsia="仿宋_GB2312" w:cs="Times New Roman"/>
          <w:b/>
          <w:bCs/>
          <w:color w:val="auto"/>
          <w:spacing w:val="13"/>
          <w:sz w:val="32"/>
          <w:szCs w:val="32"/>
          <w:highlight w:val="none"/>
        </w:rPr>
        <w:t>条</w:t>
      </w:r>
      <w:r>
        <w:rPr>
          <w:rFonts w:hint="default" w:ascii="Times New Roman" w:hAnsi="Times New Roman" w:eastAsia="仿宋_GB2312" w:cs="Times New Roman"/>
          <w:b/>
          <w:bCs/>
          <w:color w:val="auto"/>
          <w:spacing w:val="13"/>
          <w:sz w:val="32"/>
          <w:szCs w:val="32"/>
          <w:highlight w:val="none"/>
          <w:lang w:val="en-US" w:eastAsia="zh-CN"/>
        </w:rPr>
        <w:t xml:space="preserve"> </w:t>
      </w:r>
      <w:r>
        <w:rPr>
          <w:rFonts w:hint="eastAsia" w:ascii="Times New Roman" w:hAnsi="Times New Roman" w:eastAsia="仿宋_GB2312" w:cs="Times New Roman"/>
          <w:color w:val="auto"/>
          <w:spacing w:val="13"/>
          <w:sz w:val="32"/>
          <w:szCs w:val="32"/>
          <w:highlight w:val="none"/>
          <w:lang w:val="en-US" w:eastAsia="zh-CN"/>
        </w:rPr>
        <w:t>兵团</w:t>
      </w:r>
      <w:r>
        <w:rPr>
          <w:rFonts w:hint="default" w:ascii="Times New Roman" w:hAnsi="Times New Roman" w:eastAsia="仿宋_GB2312" w:cs="Times New Roman"/>
          <w:color w:val="auto"/>
          <w:spacing w:val="13"/>
          <w:sz w:val="32"/>
          <w:szCs w:val="32"/>
          <w:highlight w:val="none"/>
        </w:rPr>
        <w:t>医疗保障局按程序建立医</w:t>
      </w:r>
      <w:r>
        <w:rPr>
          <w:rFonts w:hint="default" w:ascii="Times New Roman" w:hAnsi="Times New Roman" w:eastAsia="仿宋_GB2312" w:cs="Times New Roman"/>
          <w:color w:val="auto"/>
          <w:spacing w:val="8"/>
          <w:sz w:val="32"/>
          <w:szCs w:val="32"/>
          <w:highlight w:val="none"/>
        </w:rPr>
        <w:t>疗保障基金</w:t>
      </w:r>
      <w:r>
        <w:rPr>
          <w:rFonts w:hint="default" w:ascii="Times New Roman" w:hAnsi="Times New Roman" w:eastAsia="仿宋_GB2312" w:cs="Times New Roman"/>
          <w:color w:val="auto"/>
          <w:spacing w:val="8"/>
          <w:sz w:val="32"/>
          <w:szCs w:val="32"/>
          <w:highlight w:val="none"/>
          <w:lang w:eastAsia="zh-CN"/>
        </w:rPr>
        <w:t>监管专家库</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lang w:val="en-US" w:eastAsia="zh-CN"/>
        </w:rPr>
        <w:t>各师市</w:t>
      </w:r>
      <w:r>
        <w:rPr>
          <w:rFonts w:hint="default" w:ascii="Times New Roman" w:hAnsi="Times New Roman" w:eastAsia="仿宋_GB2312" w:cs="Times New Roman"/>
          <w:color w:val="auto"/>
          <w:spacing w:val="8"/>
          <w:sz w:val="32"/>
          <w:szCs w:val="32"/>
          <w:highlight w:val="none"/>
        </w:rPr>
        <w:t>按程</w:t>
      </w:r>
      <w:r>
        <w:rPr>
          <w:rFonts w:hint="default" w:ascii="Times New Roman" w:hAnsi="Times New Roman" w:eastAsia="仿宋_GB2312" w:cs="Times New Roman"/>
          <w:color w:val="auto"/>
          <w:spacing w:val="7"/>
          <w:sz w:val="32"/>
          <w:szCs w:val="32"/>
          <w:highlight w:val="none"/>
        </w:rPr>
        <w:t>序推荐或邀请合适的专家人选。</w:t>
      </w:r>
    </w:p>
    <w:p w14:paraId="0D613A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72"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color w:val="auto"/>
          <w:spacing w:val="8"/>
          <w:sz w:val="32"/>
          <w:szCs w:val="32"/>
          <w:highlight w:val="none"/>
          <w:lang w:val="en-US" w:eastAsia="zh-CN"/>
        </w:rPr>
        <w:t>各师市</w:t>
      </w:r>
      <w:r>
        <w:rPr>
          <w:rFonts w:hint="eastAsia" w:ascii="Times New Roman" w:hAnsi="Times New Roman" w:eastAsia="仿宋_GB2312" w:cs="Times New Roman"/>
          <w:color w:val="auto"/>
          <w:spacing w:val="22"/>
          <w:sz w:val="32"/>
          <w:szCs w:val="32"/>
          <w:highlight w:val="none"/>
          <w:lang w:eastAsia="zh-CN"/>
        </w:rPr>
        <w:t>医疗保障部门</w:t>
      </w:r>
      <w:r>
        <w:rPr>
          <w:rFonts w:hint="default" w:ascii="Times New Roman" w:hAnsi="Times New Roman" w:eastAsia="仿宋_GB2312" w:cs="Times New Roman"/>
          <w:color w:val="auto"/>
          <w:spacing w:val="22"/>
          <w:sz w:val="32"/>
          <w:szCs w:val="32"/>
          <w:highlight w:val="none"/>
          <w:lang w:val="en-US" w:eastAsia="zh-CN"/>
        </w:rPr>
        <w:t>根据工作需要可通过医疗保障信息平台按程序抽取专家，</w:t>
      </w:r>
      <w:r>
        <w:rPr>
          <w:rFonts w:hint="default" w:ascii="Times New Roman" w:hAnsi="Times New Roman" w:eastAsia="仿宋_GB2312" w:cs="Times New Roman"/>
          <w:color w:val="auto"/>
          <w:spacing w:val="7"/>
          <w:sz w:val="32"/>
          <w:szCs w:val="32"/>
          <w:highlight w:val="none"/>
        </w:rPr>
        <w:t>专家相关费用</w:t>
      </w:r>
      <w:r>
        <w:rPr>
          <w:rFonts w:hint="default" w:ascii="Times New Roman" w:hAnsi="Times New Roman" w:eastAsia="仿宋_GB2312" w:cs="Times New Roman"/>
          <w:color w:val="auto"/>
          <w:spacing w:val="4"/>
          <w:sz w:val="32"/>
          <w:szCs w:val="32"/>
          <w:highlight w:val="none"/>
        </w:rPr>
        <w:t>由使用方承担。</w:t>
      </w:r>
    </w:p>
    <w:p w14:paraId="67B636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p>
    <w:p w14:paraId="10674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第二章 专家分类及确定</w:t>
      </w:r>
    </w:p>
    <w:p w14:paraId="4EDD97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68697D1C">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b/>
          <w:bCs/>
          <w:color w:val="auto"/>
          <w:spacing w:val="3"/>
          <w:w w:val="100"/>
          <w:sz w:val="32"/>
          <w:szCs w:val="32"/>
          <w:highlight w:val="none"/>
        </w:rPr>
        <w:t>第</w:t>
      </w:r>
      <w:r>
        <w:rPr>
          <w:rFonts w:hint="default" w:ascii="Times New Roman" w:hAnsi="Times New Roman" w:eastAsia="仿宋_GB2312" w:cs="Times New Roman"/>
          <w:b/>
          <w:bCs/>
          <w:color w:val="auto"/>
          <w:spacing w:val="3"/>
          <w:w w:val="100"/>
          <w:sz w:val="32"/>
          <w:szCs w:val="32"/>
          <w:highlight w:val="none"/>
          <w:lang w:val="en-US" w:eastAsia="zh-CN"/>
        </w:rPr>
        <w:t>六</w:t>
      </w:r>
      <w:r>
        <w:rPr>
          <w:rFonts w:hint="default" w:ascii="Times New Roman" w:hAnsi="Times New Roman" w:eastAsia="仿宋_GB2312" w:cs="Times New Roman"/>
          <w:b/>
          <w:bCs/>
          <w:color w:val="auto"/>
          <w:spacing w:val="3"/>
          <w:w w:val="100"/>
          <w:sz w:val="32"/>
          <w:szCs w:val="32"/>
          <w:highlight w:val="none"/>
        </w:rPr>
        <w:t>条</w:t>
      </w:r>
      <w:r>
        <w:rPr>
          <w:rFonts w:hint="default" w:ascii="Times New Roman" w:hAnsi="Times New Roman" w:eastAsia="仿宋_GB2312" w:cs="Times New Roman"/>
          <w:b/>
          <w:bCs/>
          <w:color w:val="auto"/>
          <w:spacing w:val="3"/>
          <w:w w:val="100"/>
          <w:sz w:val="32"/>
          <w:szCs w:val="32"/>
          <w:highlight w:val="none"/>
          <w:lang w:val="en-US" w:eastAsia="zh-CN"/>
        </w:rPr>
        <w:t xml:space="preserve"> </w:t>
      </w:r>
      <w:r>
        <w:rPr>
          <w:rFonts w:hint="default" w:ascii="Times New Roman" w:hAnsi="Times New Roman" w:eastAsia="仿宋_GB2312" w:cs="Times New Roman"/>
          <w:color w:val="auto"/>
          <w:spacing w:val="3"/>
          <w:w w:val="100"/>
          <w:sz w:val="32"/>
          <w:szCs w:val="32"/>
          <w:highlight w:val="none"/>
        </w:rPr>
        <w:t>专家主要来源于医疗保障行政部门、</w:t>
      </w:r>
      <w:r>
        <w:rPr>
          <w:rFonts w:hint="default" w:ascii="Times New Roman" w:hAnsi="Times New Roman" w:eastAsia="仿宋_GB2312" w:cs="Times New Roman"/>
          <w:color w:val="auto"/>
          <w:spacing w:val="8"/>
          <w:w w:val="100"/>
          <w:sz w:val="32"/>
          <w:szCs w:val="32"/>
          <w:highlight w:val="none"/>
        </w:rPr>
        <w:t>经办机构、科研机构、医药机构、企事业单位</w:t>
      </w:r>
      <w:r>
        <w:rPr>
          <w:rFonts w:hint="default" w:ascii="Times New Roman" w:hAnsi="Times New Roman" w:eastAsia="仿宋_GB2312" w:cs="Times New Roman"/>
          <w:color w:val="auto"/>
          <w:spacing w:val="8"/>
          <w:w w:val="100"/>
          <w:sz w:val="32"/>
          <w:szCs w:val="32"/>
          <w:highlight w:val="none"/>
          <w:lang w:eastAsia="zh-CN"/>
        </w:rPr>
        <w:t>、</w:t>
      </w:r>
      <w:r>
        <w:rPr>
          <w:rFonts w:hint="default" w:ascii="Times New Roman" w:hAnsi="Times New Roman" w:eastAsia="仿宋_GB2312" w:cs="Times New Roman"/>
          <w:color w:val="auto"/>
          <w:spacing w:val="8"/>
          <w:w w:val="100"/>
          <w:sz w:val="32"/>
          <w:szCs w:val="32"/>
          <w:highlight w:val="none"/>
        </w:rPr>
        <w:t>行业协会等单位和组织</w:t>
      </w:r>
      <w:r>
        <w:rPr>
          <w:rFonts w:hint="eastAsia" w:ascii="Times New Roman" w:hAnsi="Times New Roman" w:eastAsia="仿宋_GB2312" w:cs="Times New Roman"/>
          <w:color w:val="auto"/>
          <w:spacing w:val="8"/>
          <w:w w:val="100"/>
          <w:sz w:val="32"/>
          <w:szCs w:val="32"/>
          <w:highlight w:val="none"/>
          <w:lang w:eastAsia="zh-CN"/>
        </w:rPr>
        <w:t>，</w:t>
      </w:r>
      <w:r>
        <w:rPr>
          <w:rFonts w:hint="default" w:ascii="Times New Roman" w:hAnsi="Times New Roman" w:eastAsia="仿宋_GB2312" w:cs="Times New Roman"/>
          <w:color w:val="auto"/>
          <w:spacing w:val="8"/>
          <w:w w:val="100"/>
          <w:sz w:val="32"/>
          <w:szCs w:val="32"/>
          <w:highlight w:val="none"/>
        </w:rPr>
        <w:t>具有较强的理论和专业知识、丰富的医保</w:t>
      </w:r>
      <w:r>
        <w:rPr>
          <w:rFonts w:hint="eastAsia" w:ascii="Times New Roman" w:hAnsi="Times New Roman" w:eastAsia="仿宋_GB2312" w:cs="Times New Roman"/>
          <w:color w:val="auto"/>
          <w:spacing w:val="8"/>
          <w:w w:val="100"/>
          <w:sz w:val="32"/>
          <w:szCs w:val="32"/>
          <w:highlight w:val="none"/>
          <w:lang w:val="en-US" w:eastAsia="zh-CN"/>
        </w:rPr>
        <w:t>监督</w:t>
      </w:r>
      <w:r>
        <w:rPr>
          <w:rFonts w:hint="default" w:ascii="Times New Roman" w:hAnsi="Times New Roman" w:eastAsia="仿宋_GB2312" w:cs="Times New Roman"/>
          <w:color w:val="auto"/>
          <w:spacing w:val="8"/>
          <w:w w:val="100"/>
          <w:sz w:val="32"/>
          <w:szCs w:val="32"/>
          <w:highlight w:val="none"/>
        </w:rPr>
        <w:t>检查实践经验以及良好职业道德的在岗</w:t>
      </w:r>
      <w:r>
        <w:rPr>
          <w:rFonts w:hint="default" w:ascii="Times New Roman" w:hAnsi="Times New Roman" w:eastAsia="仿宋_GB2312" w:cs="Times New Roman"/>
          <w:color w:val="auto"/>
          <w:spacing w:val="6"/>
          <w:w w:val="100"/>
          <w:sz w:val="32"/>
          <w:szCs w:val="32"/>
          <w:highlight w:val="none"/>
        </w:rPr>
        <w:t>（或退休）专业人员。</w:t>
      </w:r>
    </w:p>
    <w:p w14:paraId="7FE2A8C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95" w:firstLineChars="200"/>
        <w:jc w:val="both"/>
        <w:textAlignment w:val="baseline"/>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b/>
          <w:bCs/>
          <w:color w:val="auto"/>
          <w:spacing w:val="13"/>
          <w:w w:val="100"/>
          <w:sz w:val="32"/>
          <w:szCs w:val="32"/>
          <w:highlight w:val="none"/>
        </w:rPr>
        <w:t>第</w:t>
      </w:r>
      <w:r>
        <w:rPr>
          <w:rFonts w:hint="default" w:ascii="Times New Roman" w:hAnsi="Times New Roman" w:eastAsia="仿宋_GB2312" w:cs="Times New Roman"/>
          <w:b/>
          <w:bCs/>
          <w:color w:val="auto"/>
          <w:spacing w:val="13"/>
          <w:w w:val="100"/>
          <w:sz w:val="32"/>
          <w:szCs w:val="32"/>
          <w:highlight w:val="none"/>
          <w:lang w:val="en-US" w:eastAsia="zh-CN"/>
        </w:rPr>
        <w:t>七</w:t>
      </w:r>
      <w:r>
        <w:rPr>
          <w:rFonts w:hint="default" w:ascii="Times New Roman" w:hAnsi="Times New Roman" w:eastAsia="仿宋_GB2312" w:cs="Times New Roman"/>
          <w:b/>
          <w:bCs/>
          <w:color w:val="auto"/>
          <w:spacing w:val="13"/>
          <w:w w:val="100"/>
          <w:sz w:val="32"/>
          <w:szCs w:val="32"/>
          <w:highlight w:val="none"/>
        </w:rPr>
        <w:t>条</w:t>
      </w:r>
      <w:r>
        <w:rPr>
          <w:rFonts w:hint="default" w:ascii="Times New Roman" w:hAnsi="Times New Roman" w:eastAsia="仿宋_GB2312" w:cs="Times New Roman"/>
          <w:b/>
          <w:bCs/>
          <w:color w:val="auto"/>
          <w:spacing w:val="13"/>
          <w:w w:val="100"/>
          <w:sz w:val="32"/>
          <w:szCs w:val="32"/>
          <w:highlight w:val="none"/>
          <w:lang w:val="en-US" w:eastAsia="zh-CN"/>
        </w:rPr>
        <w:t xml:space="preserve"> </w:t>
      </w:r>
      <w:r>
        <w:rPr>
          <w:rFonts w:hint="default" w:ascii="Times New Roman" w:hAnsi="Times New Roman" w:eastAsia="仿宋_GB2312" w:cs="Times New Roman"/>
          <w:color w:val="auto"/>
          <w:spacing w:val="13"/>
          <w:w w:val="100"/>
          <w:sz w:val="32"/>
          <w:szCs w:val="32"/>
          <w:highlight w:val="none"/>
        </w:rPr>
        <w:t>根据</w:t>
      </w:r>
      <w:r>
        <w:rPr>
          <w:rFonts w:hint="eastAsia" w:ascii="Times New Roman" w:hAnsi="Times New Roman" w:eastAsia="仿宋_GB2312" w:cs="Times New Roman"/>
          <w:color w:val="auto"/>
          <w:spacing w:val="13"/>
          <w:w w:val="100"/>
          <w:sz w:val="32"/>
          <w:szCs w:val="32"/>
          <w:highlight w:val="none"/>
          <w:lang w:val="en-US" w:eastAsia="zh-CN"/>
        </w:rPr>
        <w:t>兵团</w:t>
      </w:r>
      <w:r>
        <w:rPr>
          <w:rFonts w:hint="default" w:ascii="Times New Roman" w:hAnsi="Times New Roman" w:eastAsia="仿宋_GB2312" w:cs="Times New Roman"/>
          <w:color w:val="auto"/>
          <w:spacing w:val="13"/>
          <w:w w:val="100"/>
          <w:sz w:val="32"/>
          <w:szCs w:val="32"/>
          <w:highlight w:val="none"/>
        </w:rPr>
        <w:t>医疗保障基金监督检查工</w:t>
      </w:r>
      <w:r>
        <w:rPr>
          <w:rFonts w:hint="default" w:ascii="Times New Roman" w:hAnsi="Times New Roman" w:eastAsia="仿宋_GB2312" w:cs="Times New Roman"/>
          <w:color w:val="auto"/>
          <w:spacing w:val="-9"/>
          <w:w w:val="100"/>
          <w:sz w:val="32"/>
          <w:szCs w:val="32"/>
          <w:highlight w:val="none"/>
        </w:rPr>
        <w:t>作专业需要，专家主要分为</w:t>
      </w:r>
      <w:r>
        <w:rPr>
          <w:rFonts w:hint="default" w:ascii="Times New Roman" w:hAnsi="Times New Roman" w:eastAsia="仿宋_GB2312" w:cs="Times New Roman"/>
          <w:color w:val="auto"/>
          <w:spacing w:val="-9"/>
          <w:w w:val="100"/>
          <w:sz w:val="32"/>
          <w:szCs w:val="32"/>
          <w:highlight w:val="none"/>
          <w:lang w:val="en-US" w:eastAsia="zh-CN"/>
        </w:rPr>
        <w:t>以下</w:t>
      </w:r>
      <w:r>
        <w:rPr>
          <w:rFonts w:hint="default" w:ascii="Times New Roman" w:hAnsi="Times New Roman" w:eastAsia="仿宋_GB2312" w:cs="Times New Roman"/>
          <w:color w:val="auto"/>
          <w:spacing w:val="-9"/>
          <w:w w:val="100"/>
          <w:sz w:val="32"/>
          <w:szCs w:val="32"/>
          <w:highlight w:val="none"/>
        </w:rPr>
        <w:t>四类：</w:t>
      </w:r>
    </w:p>
    <w:p w14:paraId="176F9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w w:val="100"/>
          <w:sz w:val="32"/>
          <w:szCs w:val="32"/>
          <w:highlight w:val="none"/>
          <w:lang w:val="en-US" w:eastAsia="zh-CN"/>
        </w:rPr>
      </w:pPr>
      <w:r>
        <w:rPr>
          <w:rFonts w:hint="default" w:ascii="Times New Roman" w:hAnsi="Times New Roman" w:eastAsia="仿宋_GB2312" w:cs="Times New Roman"/>
          <w:b w:val="0"/>
          <w:bCs w:val="0"/>
          <w:w w:val="100"/>
          <w:sz w:val="32"/>
          <w:szCs w:val="32"/>
          <w:highlight w:val="none"/>
          <w:lang w:val="en-US" w:eastAsia="zh-CN"/>
        </w:rPr>
        <w:t>（一）</w:t>
      </w:r>
      <w:r>
        <w:rPr>
          <w:rFonts w:hint="default" w:ascii="Times New Roman" w:hAnsi="Times New Roman" w:eastAsia="仿宋_GB2312" w:cs="Times New Roman"/>
          <w:color w:val="auto"/>
          <w:spacing w:val="-9"/>
          <w:w w:val="100"/>
          <w:sz w:val="32"/>
          <w:szCs w:val="32"/>
          <w:highlight w:val="none"/>
        </w:rPr>
        <w:t>医保监管类</w:t>
      </w:r>
      <w:r>
        <w:rPr>
          <w:rFonts w:hint="default" w:ascii="Times New Roman" w:hAnsi="Times New Roman" w:eastAsia="仿宋_GB2312" w:cs="Times New Roman"/>
          <w:color w:val="auto"/>
          <w:spacing w:val="-9"/>
          <w:w w:val="100"/>
          <w:sz w:val="32"/>
          <w:szCs w:val="32"/>
          <w:highlight w:val="none"/>
          <w:lang w:eastAsia="zh-CN"/>
        </w:rPr>
        <w:t>。</w:t>
      </w:r>
    </w:p>
    <w:p w14:paraId="4B0F0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w w:val="100"/>
          <w:sz w:val="32"/>
          <w:szCs w:val="32"/>
          <w:highlight w:val="none"/>
          <w:lang w:val="en-US" w:eastAsia="zh-CN"/>
        </w:rPr>
      </w:pPr>
      <w:r>
        <w:rPr>
          <w:rFonts w:hint="default" w:ascii="Times New Roman" w:hAnsi="Times New Roman" w:eastAsia="仿宋_GB2312" w:cs="Times New Roman"/>
          <w:b w:val="0"/>
          <w:bCs w:val="0"/>
          <w:w w:val="100"/>
          <w:kern w:val="2"/>
          <w:sz w:val="32"/>
          <w:szCs w:val="32"/>
          <w:highlight w:val="none"/>
          <w:lang w:val="en-US" w:eastAsia="zh-CN" w:bidi="ar-SA"/>
        </w:rPr>
        <w:t>1.</w:t>
      </w:r>
      <w:r>
        <w:rPr>
          <w:rFonts w:hint="default" w:ascii="Times New Roman" w:hAnsi="Times New Roman" w:eastAsia="仿宋_GB2312" w:cs="Times New Roman"/>
          <w:b w:val="0"/>
          <w:bCs w:val="0"/>
          <w:w w:val="100"/>
          <w:sz w:val="32"/>
          <w:szCs w:val="32"/>
          <w:highlight w:val="none"/>
          <w:lang w:val="en-US" w:eastAsia="zh-CN"/>
        </w:rPr>
        <w:t>对医疗保障基金监管政策研究较深入的行政管理机构人员，以及熟悉医药管理、医药价格、待遇保障、基金监管、医保经办、信息技术等政策的相关工作人员。</w:t>
      </w:r>
    </w:p>
    <w:p w14:paraId="59A715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sz w:val="32"/>
          <w:szCs w:val="32"/>
          <w:highlight w:val="none"/>
          <w:lang w:val="en-US" w:eastAsia="zh-CN"/>
        </w:rPr>
        <w:t>医疗机构负责医药管理、医药价格、药品医药耗材和器械采购、医保经办、信息技术等相关工作人员。</w:t>
      </w:r>
    </w:p>
    <w:p w14:paraId="178671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仿宋_GB2312" w:cs="Times New Roman"/>
          <w:b w:val="0"/>
          <w:bCs w:val="0"/>
          <w:sz w:val="32"/>
          <w:szCs w:val="32"/>
          <w:highlight w:val="none"/>
          <w:lang w:val="en-US" w:eastAsia="zh-CN"/>
        </w:rPr>
        <w:t>高校、科研院所、学会等研究医药相关领域的专家。</w:t>
      </w:r>
    </w:p>
    <w:p w14:paraId="4C628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（二）医药临床类。</w:t>
      </w:r>
    </w:p>
    <w:p w14:paraId="6E83D7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1.</w:t>
      </w:r>
      <w:r>
        <w:rPr>
          <w:rFonts w:hint="default" w:ascii="Times New Roman" w:hAnsi="Times New Roman" w:eastAsia="仿宋_GB2312" w:cs="Times New Roman"/>
          <w:b w:val="0"/>
          <w:bCs w:val="0"/>
          <w:sz w:val="32"/>
          <w:szCs w:val="32"/>
          <w:highlight w:val="none"/>
          <w:lang w:val="en-US" w:eastAsia="zh-CN"/>
        </w:rPr>
        <w:t xml:space="preserve">医学类专家：应具有临床医学、中医学等医学专业知识，在医疗机构从事临床及临床相关工作，涵盖医疗机构临床各科室、各学科。                                  </w:t>
      </w:r>
    </w:p>
    <w:p w14:paraId="266C3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sz w:val="32"/>
          <w:szCs w:val="32"/>
          <w:highlight w:val="none"/>
          <w:lang w:val="en-US" w:eastAsia="zh-CN"/>
        </w:rPr>
        <w:t>药学类专家：应具有药学、药物制剂、中药学、制药工程等专业知识，在医疗卫生机构、高等院校、药品评审机构、药品检验机构从事制剂、临床药学、医学科研教学、药品检验、药品审评等工作。</w:t>
      </w:r>
    </w:p>
    <w:p w14:paraId="14F50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仿宋_GB2312" w:cs="Times New Roman"/>
          <w:b w:val="0"/>
          <w:bCs w:val="0"/>
          <w:sz w:val="32"/>
          <w:szCs w:val="32"/>
          <w:highlight w:val="none"/>
          <w:lang w:val="en-US" w:eastAsia="zh-CN"/>
        </w:rPr>
        <w:t>医用耗材类专家：应具有临床医学、医学影像学、口腔医学、护理学等医学专业知识，在医疗机构从事临床及临床相关工作或从事医用耗材管理、使用、维护等工作，熟悉医用耗材的性能、质量要求和使用范围等。</w:t>
      </w:r>
    </w:p>
    <w:p w14:paraId="55DD29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4.</w:t>
      </w:r>
      <w:r>
        <w:rPr>
          <w:rFonts w:hint="default" w:ascii="Times New Roman" w:hAnsi="Times New Roman" w:eastAsia="仿宋_GB2312" w:cs="Times New Roman"/>
          <w:b w:val="0"/>
          <w:bCs w:val="0"/>
          <w:sz w:val="32"/>
          <w:szCs w:val="32"/>
          <w:highlight w:val="none"/>
          <w:lang w:val="en-US" w:eastAsia="zh-CN"/>
        </w:rPr>
        <w:t>检验试剂类专家：应具有临床医学、医学检验学等医学专业知识，在医疗机构从事实验室或医学检验等工作。</w:t>
      </w:r>
    </w:p>
    <w:p w14:paraId="05BA5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w:t>
      </w:r>
      <w:r>
        <w:rPr>
          <w:rFonts w:hint="default" w:ascii="Times New Roman" w:hAnsi="Times New Roman" w:eastAsia="仿宋_GB2312" w:cs="Times New Roman"/>
          <w:color w:val="auto"/>
          <w:spacing w:val="1"/>
          <w:sz w:val="32"/>
          <w:szCs w:val="32"/>
          <w:highlight w:val="none"/>
        </w:rPr>
        <w:t>医保信息类</w:t>
      </w:r>
      <w:r>
        <w:rPr>
          <w:rFonts w:hint="default" w:ascii="Times New Roman" w:hAnsi="Times New Roman" w:eastAsia="仿宋_GB2312" w:cs="Times New Roman"/>
          <w:color w:val="auto"/>
          <w:spacing w:val="1"/>
          <w:sz w:val="32"/>
          <w:szCs w:val="32"/>
          <w:highlight w:val="none"/>
          <w:lang w:eastAsia="zh-CN"/>
        </w:rPr>
        <w:t>。</w:t>
      </w:r>
    </w:p>
    <w:p w14:paraId="393A6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1.在医保、医疗卫生、医疗教育、法律、经济等相关领域从事信息化开发等相关工作；</w:t>
      </w:r>
    </w:p>
    <w:p w14:paraId="49B1C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2.具有计算机、医学信息、信息安全等相关专业本科学历以上；</w:t>
      </w:r>
    </w:p>
    <w:p w14:paraId="53384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3.年龄一般不超</w:t>
      </w:r>
      <w:r>
        <w:rPr>
          <w:rFonts w:hint="eastAsia" w:ascii="Times New Roman" w:hAnsi="Times New Roman" w:eastAsia="仿宋_GB2312" w:cs="Times New Roman"/>
          <w:b w:val="0"/>
          <w:bCs w:val="0"/>
          <w:sz w:val="32"/>
          <w:szCs w:val="32"/>
          <w:highlight w:val="none"/>
          <w:lang w:val="en-US" w:eastAsia="zh-CN"/>
        </w:rPr>
        <w:t>过</w:t>
      </w:r>
      <w:r>
        <w:rPr>
          <w:rFonts w:hint="default" w:ascii="Times New Roman" w:hAnsi="Times New Roman" w:eastAsia="仿宋_GB2312" w:cs="Times New Roman"/>
          <w:b w:val="0"/>
          <w:bCs w:val="0"/>
          <w:sz w:val="32"/>
          <w:szCs w:val="32"/>
          <w:highlight w:val="none"/>
          <w:lang w:val="en-US" w:eastAsia="zh-CN"/>
        </w:rPr>
        <w:t>50周岁，具有信息类中级专业技术职称且从事相关领域工作8年及以上，或者具有信息类高级职称且从事相关领域工作5年以上的；</w:t>
      </w:r>
    </w:p>
    <w:p w14:paraId="72DDB7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4.熟悉医疗保障政策并能熟练掌握大数据提取、分析或智能监控等技能，参加过国家级、省级基金监管飞行检查的，可适当放宽条件。</w:t>
      </w:r>
    </w:p>
    <w:p w14:paraId="3AD8BF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w:t>
      </w:r>
      <w:r>
        <w:rPr>
          <w:rFonts w:hint="default" w:ascii="Times New Roman" w:hAnsi="Times New Roman" w:eastAsia="仿宋_GB2312" w:cs="Times New Roman"/>
          <w:color w:val="auto"/>
          <w:spacing w:val="-5"/>
          <w:sz w:val="32"/>
          <w:szCs w:val="32"/>
          <w:highlight w:val="none"/>
        </w:rPr>
        <w:t>管理类</w:t>
      </w:r>
      <w:r>
        <w:rPr>
          <w:rFonts w:hint="default" w:ascii="Times New Roman" w:hAnsi="Times New Roman" w:eastAsia="仿宋_GB2312" w:cs="Times New Roman"/>
          <w:color w:val="auto"/>
          <w:spacing w:val="-5"/>
          <w:sz w:val="32"/>
          <w:szCs w:val="32"/>
          <w:highlight w:val="none"/>
          <w:lang w:eastAsia="zh-CN"/>
        </w:rPr>
        <w:t>。</w:t>
      </w:r>
    </w:p>
    <w:p w14:paraId="1CE73C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1.在医保、医疗卫生、医疗教育、法律等相关领域从事财务审计等相关工作。</w:t>
      </w:r>
    </w:p>
    <w:p w14:paraId="38ADF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2.非医保工作人员，具有财务审计相关专业本科学历以上。</w:t>
      </w:r>
    </w:p>
    <w:p w14:paraId="76A73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3.非医保工作人员，具有财务审计相关专业中级及以上职称或具有CPA（注册会计师）证书。                        </w:t>
      </w:r>
    </w:p>
    <w:p w14:paraId="33296D5B">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pacing w:val="2"/>
          <w:sz w:val="32"/>
          <w:szCs w:val="32"/>
          <w:highlight w:val="none"/>
        </w:rPr>
        <w:t>第</w:t>
      </w:r>
      <w:r>
        <w:rPr>
          <w:rFonts w:hint="default" w:ascii="Times New Roman" w:hAnsi="Times New Roman" w:eastAsia="仿宋_GB2312" w:cs="Times New Roman"/>
          <w:b/>
          <w:bCs/>
          <w:color w:val="auto"/>
          <w:spacing w:val="2"/>
          <w:sz w:val="32"/>
          <w:szCs w:val="32"/>
          <w:highlight w:val="none"/>
          <w:lang w:val="en-US" w:eastAsia="zh-CN"/>
        </w:rPr>
        <w:t>八</w:t>
      </w:r>
      <w:r>
        <w:rPr>
          <w:rFonts w:hint="default" w:ascii="Times New Roman" w:hAnsi="Times New Roman" w:eastAsia="仿宋_GB2312" w:cs="Times New Roman"/>
          <w:b/>
          <w:bCs/>
          <w:color w:val="auto"/>
          <w:spacing w:val="2"/>
          <w:sz w:val="32"/>
          <w:szCs w:val="32"/>
          <w:highlight w:val="none"/>
        </w:rPr>
        <w:t>条</w:t>
      </w:r>
      <w:r>
        <w:rPr>
          <w:rFonts w:hint="default" w:ascii="Times New Roman" w:hAnsi="Times New Roman" w:eastAsia="仿宋_GB2312" w:cs="Times New Roman"/>
          <w:b/>
          <w:bCs/>
          <w:color w:val="auto"/>
          <w:spacing w:val="2"/>
          <w:sz w:val="32"/>
          <w:szCs w:val="32"/>
          <w:highlight w:val="none"/>
          <w:lang w:val="en-US" w:eastAsia="zh-CN"/>
        </w:rPr>
        <w:t xml:space="preserve"> </w:t>
      </w:r>
      <w:r>
        <w:rPr>
          <w:rFonts w:hint="default" w:ascii="Times New Roman" w:hAnsi="Times New Roman" w:eastAsia="仿宋_GB2312" w:cs="Times New Roman"/>
          <w:color w:val="auto"/>
          <w:spacing w:val="2"/>
          <w:sz w:val="32"/>
          <w:szCs w:val="32"/>
          <w:highlight w:val="none"/>
        </w:rPr>
        <w:t>专家基本条件</w:t>
      </w:r>
      <w:r>
        <w:rPr>
          <w:rFonts w:hint="default" w:ascii="Times New Roman" w:hAnsi="Times New Roman" w:eastAsia="仿宋_GB2312" w:cs="Times New Roman"/>
          <w:color w:val="auto"/>
          <w:spacing w:val="2"/>
          <w:sz w:val="32"/>
          <w:szCs w:val="32"/>
          <w:highlight w:val="none"/>
          <w:lang w:eastAsia="zh-CN"/>
        </w:rPr>
        <w:t>：</w:t>
      </w:r>
    </w:p>
    <w:p w14:paraId="200D012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（一）拥护中华人民共和国宪法，严格遵守</w:t>
      </w:r>
      <w:r>
        <w:rPr>
          <w:rFonts w:hint="default" w:ascii="Times New Roman" w:hAnsi="Times New Roman" w:eastAsia="仿宋_GB2312" w:cs="Times New Roman"/>
          <w:color w:val="auto"/>
          <w:spacing w:val="8"/>
          <w:sz w:val="32"/>
          <w:szCs w:val="32"/>
          <w:highlight w:val="none"/>
        </w:rPr>
        <w:t>法律法规，具有良好的政治素质、思想品德、学术风尚和职</w:t>
      </w:r>
      <w:r>
        <w:rPr>
          <w:rFonts w:hint="default" w:ascii="Times New Roman" w:hAnsi="Times New Roman" w:eastAsia="仿宋_GB2312" w:cs="Times New Roman"/>
          <w:color w:val="auto"/>
          <w:spacing w:val="2"/>
          <w:sz w:val="32"/>
          <w:szCs w:val="32"/>
          <w:highlight w:val="none"/>
        </w:rPr>
        <w:t>业操守。</w:t>
      </w:r>
    </w:p>
    <w:p w14:paraId="274637A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（二）具有本科以上学历，在相关</w:t>
      </w:r>
      <w:r>
        <w:rPr>
          <w:rFonts w:hint="default" w:ascii="Times New Roman" w:hAnsi="Times New Roman" w:eastAsia="仿宋_GB2312" w:cs="Times New Roman"/>
          <w:color w:val="auto"/>
          <w:spacing w:val="7"/>
          <w:sz w:val="32"/>
          <w:szCs w:val="32"/>
          <w:highlight w:val="none"/>
        </w:rPr>
        <w:t>领域连续</w:t>
      </w:r>
      <w:r>
        <w:rPr>
          <w:rFonts w:hint="default" w:ascii="Times New Roman" w:hAnsi="Times New Roman" w:eastAsia="仿宋_GB2312" w:cs="Times New Roman"/>
          <w:color w:val="auto"/>
          <w:spacing w:val="6"/>
          <w:sz w:val="32"/>
          <w:szCs w:val="32"/>
          <w:highlight w:val="none"/>
        </w:rPr>
        <w:t>工作5年以上</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具有副高以上职称或在省、地市、县区级部</w:t>
      </w:r>
      <w:r>
        <w:rPr>
          <w:rFonts w:hint="default" w:ascii="Times New Roman" w:hAnsi="Times New Roman" w:eastAsia="仿宋_GB2312" w:cs="Times New Roman"/>
          <w:color w:val="auto"/>
          <w:spacing w:val="8"/>
          <w:sz w:val="32"/>
          <w:szCs w:val="32"/>
          <w:highlight w:val="none"/>
        </w:rPr>
        <w:t>门担任过科级以上职务，且具备以下条件之一：</w:t>
      </w:r>
    </w:p>
    <w:p w14:paraId="3AD351EC">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7"/>
          <w:sz w:val="32"/>
          <w:szCs w:val="32"/>
          <w:highlight w:val="none"/>
        </w:rPr>
        <w:t>1.从事医疗保障行政管理，熟练掌握医</w:t>
      </w:r>
      <w:r>
        <w:rPr>
          <w:rFonts w:hint="default" w:ascii="Times New Roman" w:hAnsi="Times New Roman" w:eastAsia="仿宋_GB2312" w:cs="Times New Roman"/>
          <w:color w:val="auto"/>
          <w:spacing w:val="8"/>
          <w:sz w:val="32"/>
          <w:szCs w:val="32"/>
          <w:highlight w:val="none"/>
        </w:rPr>
        <w:t>疗保障政策法规，具有丰富的工作经验和较高的政策、理论水平，原则上，近三年内连续三次参加国家、</w:t>
      </w:r>
      <w:r>
        <w:rPr>
          <w:rFonts w:hint="eastAsia" w:ascii="Times New Roman" w:hAnsi="Times New Roman" w:eastAsia="仿宋_GB2312" w:cs="Times New Roman"/>
          <w:color w:val="auto"/>
          <w:spacing w:val="7"/>
          <w:sz w:val="32"/>
          <w:szCs w:val="32"/>
          <w:highlight w:val="none"/>
          <w:lang w:val="en-US" w:eastAsia="zh-CN"/>
        </w:rPr>
        <w:t>省级</w:t>
      </w:r>
      <w:r>
        <w:rPr>
          <w:rFonts w:hint="default" w:ascii="Times New Roman" w:hAnsi="Times New Roman" w:eastAsia="仿宋_GB2312" w:cs="Times New Roman"/>
          <w:color w:val="auto"/>
          <w:spacing w:val="8"/>
          <w:sz w:val="32"/>
          <w:szCs w:val="32"/>
          <w:highlight w:val="none"/>
        </w:rPr>
        <w:t>医保基金监管飞行检查且表现优秀的医保基金监管业务骨干，以及长期从事医疗服务价格（收费</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行为管理及监督检查的专业人</w:t>
      </w:r>
      <w:r>
        <w:rPr>
          <w:rFonts w:hint="default" w:ascii="Times New Roman" w:hAnsi="Times New Roman" w:eastAsia="仿宋_GB2312" w:cs="Times New Roman"/>
          <w:color w:val="auto"/>
          <w:spacing w:val="-6"/>
          <w:sz w:val="32"/>
          <w:szCs w:val="32"/>
          <w:highlight w:val="none"/>
        </w:rPr>
        <w:t>才</w:t>
      </w:r>
      <w:r>
        <w:rPr>
          <w:rFonts w:hint="default" w:ascii="Times New Roman" w:hAnsi="Times New Roman" w:eastAsia="仿宋_GB2312" w:cs="Times New Roman"/>
          <w:color w:val="auto"/>
          <w:spacing w:val="-6"/>
          <w:sz w:val="32"/>
          <w:szCs w:val="32"/>
          <w:highlight w:val="none"/>
          <w:lang w:eastAsia="zh-CN"/>
        </w:rPr>
        <w:t>。</w:t>
      </w:r>
    </w:p>
    <w:p w14:paraId="4482BF1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8"/>
          <w:sz w:val="32"/>
          <w:szCs w:val="32"/>
          <w:highlight w:val="none"/>
        </w:rPr>
        <w:t>2.从事医保管理、临床医学、药械、药剂、护理、医技等工作，熟悉医疗保障相关政策，具有副高以上职称的医药</w:t>
      </w:r>
      <w:r>
        <w:rPr>
          <w:rFonts w:hint="default" w:ascii="Times New Roman" w:hAnsi="Times New Roman" w:eastAsia="仿宋_GB2312" w:cs="Times New Roman"/>
          <w:color w:val="auto"/>
          <w:spacing w:val="1"/>
          <w:sz w:val="32"/>
          <w:szCs w:val="32"/>
          <w:highlight w:val="none"/>
        </w:rPr>
        <w:t>类专家。</w:t>
      </w:r>
    </w:p>
    <w:p w14:paraId="39796B98">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8"/>
          <w:sz w:val="32"/>
          <w:szCs w:val="32"/>
          <w:highlight w:val="none"/>
          <w:lang w:eastAsia="zh-CN"/>
        </w:rPr>
      </w:pPr>
      <w:r>
        <w:rPr>
          <w:rFonts w:hint="default" w:ascii="Times New Roman" w:hAnsi="Times New Roman" w:eastAsia="仿宋_GB2312" w:cs="Times New Roman"/>
          <w:color w:val="auto"/>
          <w:spacing w:val="8"/>
          <w:sz w:val="32"/>
          <w:szCs w:val="32"/>
          <w:highlight w:val="none"/>
        </w:rPr>
        <w:t>3.从事医保、医疗、医药等相关领域信息开发工作，熟悉医疗保障政策并能够熟练掌握大数据提取、分析或智能监控等技能，具有中、高级职称的信息类专家</w:t>
      </w:r>
      <w:r>
        <w:rPr>
          <w:rFonts w:hint="default" w:ascii="Times New Roman" w:hAnsi="Times New Roman" w:eastAsia="仿宋_GB2312" w:cs="Times New Roman"/>
          <w:color w:val="auto"/>
          <w:spacing w:val="8"/>
          <w:sz w:val="32"/>
          <w:szCs w:val="32"/>
          <w:highlight w:val="none"/>
          <w:lang w:eastAsia="zh-CN"/>
        </w:rPr>
        <w:t>。</w:t>
      </w:r>
    </w:p>
    <w:p w14:paraId="2FDEE0D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4.从事会计、审计、经济、统计、物价、税务、医保经办</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商业保险、法律等工作，具有副高以上职称的管理类专</w:t>
      </w:r>
      <w:r>
        <w:rPr>
          <w:rFonts w:hint="default" w:ascii="Times New Roman" w:hAnsi="Times New Roman" w:eastAsia="仿宋_GB2312" w:cs="Times New Roman"/>
          <w:color w:val="auto"/>
          <w:spacing w:val="-8"/>
          <w:sz w:val="32"/>
          <w:szCs w:val="32"/>
          <w:highlight w:val="none"/>
        </w:rPr>
        <w:t>家。</w:t>
      </w:r>
    </w:p>
    <w:p w14:paraId="593C6F7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5"/>
          <w:sz w:val="32"/>
          <w:szCs w:val="32"/>
          <w:highlight w:val="none"/>
        </w:rPr>
        <w:t>（三）热爱医疗保障事业，积极参加</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5"/>
          <w:sz w:val="32"/>
          <w:szCs w:val="32"/>
          <w:highlight w:val="none"/>
        </w:rPr>
        <w:t>医</w:t>
      </w:r>
      <w:r>
        <w:rPr>
          <w:rFonts w:hint="default" w:ascii="Times New Roman" w:hAnsi="Times New Roman" w:eastAsia="仿宋_GB2312" w:cs="Times New Roman"/>
          <w:color w:val="auto"/>
          <w:spacing w:val="8"/>
          <w:sz w:val="32"/>
          <w:szCs w:val="32"/>
          <w:highlight w:val="none"/>
        </w:rPr>
        <w:t>疗保障局召集的相关活动，愿意从事并能够胜任本专业领域有关工作。坚持原则、实事求是、公道正派，无</w:t>
      </w:r>
      <w:r>
        <w:rPr>
          <w:rFonts w:hint="default" w:ascii="Times New Roman" w:hAnsi="Times New Roman" w:eastAsia="仿宋_GB2312" w:cs="Times New Roman"/>
          <w:color w:val="auto"/>
          <w:spacing w:val="7"/>
          <w:sz w:val="32"/>
          <w:szCs w:val="32"/>
          <w:highlight w:val="none"/>
        </w:rPr>
        <w:t>不良诚信及社会信用记录</w:t>
      </w:r>
      <w:r>
        <w:rPr>
          <w:rFonts w:hint="eastAsia" w:ascii="Times New Roman" w:hAnsi="Times New Roman" w:eastAsia="仿宋_GB2312" w:cs="Times New Roman"/>
          <w:color w:val="auto"/>
          <w:spacing w:val="7"/>
          <w:sz w:val="32"/>
          <w:szCs w:val="32"/>
          <w:highlight w:val="none"/>
          <w:lang w:eastAsia="zh-CN"/>
        </w:rPr>
        <w:t>。</w:t>
      </w:r>
    </w:p>
    <w:p w14:paraId="37068B8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pacing w:val="3"/>
          <w:sz w:val="32"/>
          <w:szCs w:val="32"/>
          <w:highlight w:val="none"/>
        </w:rPr>
      </w:pPr>
      <w:r>
        <w:rPr>
          <w:rFonts w:hint="default" w:ascii="Times New Roman" w:hAnsi="Times New Roman" w:eastAsia="仿宋_GB2312" w:cs="Times New Roman"/>
          <w:color w:val="auto"/>
          <w:spacing w:val="5"/>
          <w:sz w:val="32"/>
          <w:szCs w:val="32"/>
          <w:highlight w:val="none"/>
        </w:rPr>
        <w:t>（四）能够胜任本专业领域的专家服务工作，</w:t>
      </w:r>
      <w:r>
        <w:rPr>
          <w:rFonts w:hint="default" w:ascii="Times New Roman" w:hAnsi="Times New Roman" w:eastAsia="仿宋_GB2312" w:cs="Times New Roman"/>
          <w:color w:val="auto"/>
          <w:spacing w:val="12"/>
          <w:sz w:val="32"/>
          <w:szCs w:val="32"/>
          <w:highlight w:val="none"/>
        </w:rPr>
        <w:t>原则上年龄在65周岁以下，身体健康，能够出差外地参加</w:t>
      </w:r>
      <w:r>
        <w:rPr>
          <w:rFonts w:hint="default" w:ascii="Times New Roman" w:hAnsi="Times New Roman" w:eastAsia="仿宋_GB2312" w:cs="Times New Roman"/>
          <w:color w:val="auto"/>
          <w:spacing w:val="3"/>
          <w:sz w:val="32"/>
          <w:szCs w:val="32"/>
          <w:highlight w:val="none"/>
        </w:rPr>
        <w:t>检查工作。</w:t>
      </w:r>
    </w:p>
    <w:p w14:paraId="1316E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60" w:firstLineChars="200"/>
        <w:jc w:val="both"/>
        <w:textAlignment w:val="auto"/>
        <w:rPr>
          <w:rFonts w:hint="default" w:ascii="Times New Roman" w:hAnsi="Times New Roman" w:eastAsia="仿宋_GB2312" w:cs="Times New Roman"/>
          <w:color w:val="auto"/>
          <w:spacing w:val="-7"/>
          <w:sz w:val="32"/>
          <w:szCs w:val="32"/>
          <w:highlight w:val="none"/>
          <w:lang w:eastAsia="zh-CN"/>
        </w:rPr>
      </w:pPr>
      <w:r>
        <w:rPr>
          <w:rFonts w:hint="default" w:ascii="Times New Roman" w:hAnsi="Times New Roman" w:eastAsia="仿宋_GB2312" w:cs="Times New Roman"/>
          <w:color w:val="auto"/>
          <w:spacing w:val="5"/>
          <w:sz w:val="32"/>
          <w:szCs w:val="32"/>
          <w:highlight w:val="none"/>
        </w:rPr>
        <w:t>（五）自愿加入专家库和承担相应义务，经</w:t>
      </w:r>
      <w:r>
        <w:rPr>
          <w:rFonts w:hint="default" w:ascii="Times New Roman" w:hAnsi="Times New Roman" w:eastAsia="仿宋_GB2312" w:cs="Times New Roman"/>
          <w:color w:val="auto"/>
          <w:spacing w:val="8"/>
          <w:sz w:val="32"/>
          <w:szCs w:val="32"/>
          <w:highlight w:val="none"/>
        </w:rPr>
        <w:t>所在单位或组织推荐，接受</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医疗保障局的管</w:t>
      </w:r>
      <w:r>
        <w:rPr>
          <w:rFonts w:hint="default" w:ascii="Times New Roman" w:hAnsi="Times New Roman" w:eastAsia="仿宋_GB2312" w:cs="Times New Roman"/>
          <w:color w:val="auto"/>
          <w:spacing w:val="-7"/>
          <w:sz w:val="32"/>
          <w:szCs w:val="32"/>
          <w:highlight w:val="none"/>
        </w:rPr>
        <w:t>理</w:t>
      </w:r>
      <w:r>
        <w:rPr>
          <w:rFonts w:hint="default" w:ascii="Times New Roman" w:hAnsi="Times New Roman" w:eastAsia="仿宋_GB2312" w:cs="Times New Roman"/>
          <w:color w:val="auto"/>
          <w:spacing w:val="-7"/>
          <w:sz w:val="32"/>
          <w:szCs w:val="32"/>
          <w:highlight w:val="none"/>
          <w:lang w:eastAsia="zh-CN"/>
        </w:rPr>
        <w:t>。</w:t>
      </w:r>
    </w:p>
    <w:p w14:paraId="5693B31E">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7"/>
          <w:sz w:val="32"/>
          <w:szCs w:val="32"/>
          <w:highlight w:val="none"/>
        </w:rPr>
        <w:t>第</w:t>
      </w:r>
      <w:r>
        <w:rPr>
          <w:rFonts w:hint="default" w:ascii="Times New Roman" w:hAnsi="Times New Roman" w:eastAsia="仿宋_GB2312" w:cs="Times New Roman"/>
          <w:b/>
          <w:bCs/>
          <w:color w:val="auto"/>
          <w:spacing w:val="7"/>
          <w:sz w:val="32"/>
          <w:szCs w:val="32"/>
          <w:highlight w:val="none"/>
          <w:lang w:val="en-US" w:eastAsia="zh-CN"/>
        </w:rPr>
        <w:t>九</w:t>
      </w:r>
      <w:r>
        <w:rPr>
          <w:rFonts w:hint="default" w:ascii="Times New Roman" w:hAnsi="Times New Roman" w:eastAsia="仿宋_GB2312" w:cs="Times New Roman"/>
          <w:b/>
          <w:bCs/>
          <w:color w:val="auto"/>
          <w:spacing w:val="7"/>
          <w:sz w:val="32"/>
          <w:szCs w:val="32"/>
          <w:highlight w:val="none"/>
        </w:rPr>
        <w:t>条</w:t>
      </w:r>
      <w:r>
        <w:rPr>
          <w:rFonts w:hint="eastAsia" w:ascii="Times New Roman" w:hAnsi="Times New Roman" w:eastAsia="仿宋_GB2312" w:cs="Times New Roman"/>
          <w:b/>
          <w:bCs/>
          <w:color w:val="auto"/>
          <w:spacing w:val="7"/>
          <w:sz w:val="32"/>
          <w:szCs w:val="32"/>
          <w:highlight w:val="none"/>
          <w:lang w:val="en-US" w:eastAsia="zh-CN"/>
        </w:rPr>
        <w:t xml:space="preserve"> </w:t>
      </w:r>
      <w:r>
        <w:rPr>
          <w:rFonts w:hint="default" w:ascii="Times New Roman" w:hAnsi="Times New Roman" w:eastAsia="仿宋_GB2312" w:cs="Times New Roman"/>
          <w:color w:val="auto"/>
          <w:spacing w:val="7"/>
          <w:sz w:val="32"/>
          <w:szCs w:val="32"/>
          <w:highlight w:val="none"/>
        </w:rPr>
        <w:t>有下列情形之一的，不得入选为专家</w:t>
      </w:r>
      <w:r>
        <w:rPr>
          <w:rFonts w:hint="default" w:ascii="Times New Roman" w:hAnsi="Times New Roman" w:eastAsia="仿宋_GB2312" w:cs="Times New Roman"/>
          <w:color w:val="auto"/>
          <w:spacing w:val="6"/>
          <w:sz w:val="32"/>
          <w:szCs w:val="32"/>
          <w:highlight w:val="none"/>
        </w:rPr>
        <w:t>库专家：</w:t>
      </w:r>
    </w:p>
    <w:p w14:paraId="56012602">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（一）无民事行为能力或者限制民事行为能力的。</w:t>
      </w:r>
    </w:p>
    <w:p w14:paraId="7A66C0D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（二）有刑事犯罪记录或者因违法违纪行为受过行政处</w:t>
      </w:r>
      <w:r>
        <w:rPr>
          <w:rFonts w:hint="default" w:ascii="Times New Roman" w:hAnsi="Times New Roman" w:eastAsia="仿宋_GB2312" w:cs="Times New Roman"/>
          <w:color w:val="auto"/>
          <w:spacing w:val="7"/>
          <w:sz w:val="32"/>
          <w:szCs w:val="32"/>
          <w:highlight w:val="none"/>
        </w:rPr>
        <w:t>罚或者被用人单位严重处分的。</w:t>
      </w:r>
    </w:p>
    <w:p w14:paraId="548D978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sz w:val="32"/>
          <w:szCs w:val="32"/>
          <w:highlight w:val="none"/>
        </w:rPr>
        <w:t>（三）曾违反国家和地方医疗保障有关规定的。</w:t>
      </w:r>
    </w:p>
    <w:p w14:paraId="1F63C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color w:val="auto"/>
          <w:spacing w:val="-7"/>
          <w:sz w:val="32"/>
          <w:szCs w:val="32"/>
          <w:highlight w:val="none"/>
          <w:lang w:val="en-US" w:eastAsia="zh-CN"/>
        </w:rPr>
      </w:pPr>
      <w:r>
        <w:rPr>
          <w:rFonts w:hint="default" w:ascii="Times New Roman" w:hAnsi="Times New Roman" w:eastAsia="仿宋_GB2312" w:cs="Times New Roman"/>
          <w:color w:val="auto"/>
          <w:spacing w:val="7"/>
          <w:sz w:val="32"/>
          <w:szCs w:val="32"/>
          <w:highlight w:val="none"/>
        </w:rPr>
        <w:t>（四）法律、法规规定的其他情形。</w:t>
      </w:r>
    </w:p>
    <w:p w14:paraId="0CD84B27">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pacing w:val="6"/>
          <w:sz w:val="32"/>
          <w:szCs w:val="32"/>
          <w:highlight w:val="none"/>
        </w:rPr>
        <w:t>第十条</w:t>
      </w:r>
      <w:r>
        <w:rPr>
          <w:rFonts w:hint="default" w:ascii="Times New Roman" w:hAnsi="Times New Roman" w:eastAsia="仿宋_GB2312" w:cs="Times New Roman"/>
          <w:b/>
          <w:bCs/>
          <w:color w:val="auto"/>
          <w:spacing w:val="6"/>
          <w:sz w:val="32"/>
          <w:szCs w:val="32"/>
          <w:highlight w:val="none"/>
          <w:lang w:val="en-US" w:eastAsia="zh-CN"/>
        </w:rPr>
        <w:t xml:space="preserve"> </w:t>
      </w:r>
      <w:r>
        <w:rPr>
          <w:rFonts w:hint="default" w:ascii="Times New Roman" w:hAnsi="Times New Roman" w:eastAsia="仿宋_GB2312" w:cs="Times New Roman"/>
          <w:color w:val="auto"/>
          <w:spacing w:val="6"/>
          <w:sz w:val="32"/>
          <w:szCs w:val="32"/>
          <w:highlight w:val="none"/>
        </w:rPr>
        <w:t>专家入库程序</w:t>
      </w:r>
      <w:r>
        <w:rPr>
          <w:rFonts w:hint="default" w:ascii="Times New Roman" w:hAnsi="Times New Roman" w:eastAsia="仿宋_GB2312" w:cs="Times New Roman"/>
          <w:color w:val="auto"/>
          <w:spacing w:val="6"/>
          <w:sz w:val="32"/>
          <w:szCs w:val="32"/>
          <w:highlight w:val="none"/>
          <w:lang w:eastAsia="zh-CN"/>
        </w:rPr>
        <w:t>：</w:t>
      </w:r>
    </w:p>
    <w:p w14:paraId="63BE73E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（一）</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5"/>
          <w:sz w:val="32"/>
          <w:szCs w:val="32"/>
          <w:highlight w:val="none"/>
        </w:rPr>
        <w:t>医疗保障局可以根据</w:t>
      </w:r>
      <w:r>
        <w:rPr>
          <w:rFonts w:hint="default" w:ascii="Times New Roman" w:hAnsi="Times New Roman" w:eastAsia="仿宋_GB2312" w:cs="Times New Roman"/>
          <w:color w:val="auto"/>
          <w:spacing w:val="8"/>
          <w:sz w:val="32"/>
          <w:szCs w:val="32"/>
          <w:highlight w:val="none"/>
        </w:rPr>
        <w:t>工作需要，主动邀请符合条件的专家。被邀请专家本人可直接提交《</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w:t>
      </w:r>
      <w:r>
        <w:rPr>
          <w:rFonts w:hint="default" w:ascii="Times New Roman" w:hAnsi="Times New Roman" w:eastAsia="仿宋_GB2312" w:cs="Times New Roman"/>
          <w:color w:val="auto"/>
          <w:spacing w:val="8"/>
          <w:sz w:val="32"/>
          <w:szCs w:val="32"/>
          <w:highlight w:val="none"/>
          <w:lang w:val="en-US" w:eastAsia="zh-CN"/>
        </w:rPr>
        <w:t>监管</w:t>
      </w:r>
      <w:r>
        <w:rPr>
          <w:rFonts w:hint="default" w:ascii="Times New Roman" w:hAnsi="Times New Roman" w:eastAsia="仿宋_GB2312" w:cs="Times New Roman"/>
          <w:color w:val="auto"/>
          <w:spacing w:val="8"/>
          <w:sz w:val="32"/>
          <w:szCs w:val="32"/>
          <w:highlight w:val="none"/>
        </w:rPr>
        <w:t>专家申请表》及近期证件照、身份证件、最高学历学位证书、专业技术职称、获奖证</w:t>
      </w:r>
      <w:r>
        <w:rPr>
          <w:rFonts w:hint="default" w:ascii="Times New Roman" w:hAnsi="Times New Roman" w:eastAsia="仿宋_GB2312" w:cs="Times New Roman"/>
          <w:color w:val="auto"/>
          <w:spacing w:val="7"/>
          <w:sz w:val="32"/>
          <w:szCs w:val="32"/>
          <w:highlight w:val="none"/>
        </w:rPr>
        <w:t>书、研究成果等相关材料复印件。</w:t>
      </w:r>
    </w:p>
    <w:p w14:paraId="1BDCF8BE">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7"/>
          <w:sz w:val="32"/>
          <w:szCs w:val="32"/>
          <w:highlight w:val="none"/>
        </w:rPr>
        <w:t>（二）</w:t>
      </w:r>
      <w:r>
        <w:rPr>
          <w:rFonts w:hint="eastAsia" w:ascii="Times New Roman" w:hAnsi="Times New Roman" w:eastAsia="仿宋_GB2312" w:cs="Times New Roman"/>
          <w:color w:val="auto"/>
          <w:spacing w:val="7"/>
          <w:sz w:val="32"/>
          <w:szCs w:val="32"/>
          <w:highlight w:val="none"/>
          <w:lang w:eastAsia="zh-CN"/>
        </w:rPr>
        <w:t>各师市</w:t>
      </w:r>
      <w:r>
        <w:rPr>
          <w:rFonts w:hint="default" w:ascii="Times New Roman" w:hAnsi="Times New Roman" w:eastAsia="仿宋_GB2312" w:cs="Times New Roman"/>
          <w:color w:val="auto"/>
          <w:spacing w:val="7"/>
          <w:sz w:val="32"/>
          <w:szCs w:val="32"/>
          <w:highlight w:val="none"/>
        </w:rPr>
        <w:t>医疗保障行政部门、科研机构、</w:t>
      </w:r>
      <w:r>
        <w:rPr>
          <w:rFonts w:hint="default" w:ascii="Times New Roman" w:hAnsi="Times New Roman" w:eastAsia="仿宋_GB2312" w:cs="Times New Roman"/>
          <w:color w:val="auto"/>
          <w:spacing w:val="10"/>
          <w:sz w:val="32"/>
          <w:szCs w:val="32"/>
          <w:highlight w:val="none"/>
        </w:rPr>
        <w:t>定点医药机构、企事业单位、行业协会等单位和组织推荐。推荐单位应填报《</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10"/>
          <w:sz w:val="32"/>
          <w:szCs w:val="32"/>
          <w:highlight w:val="none"/>
        </w:rPr>
        <w:t>医疗保障局</w:t>
      </w:r>
      <w:r>
        <w:rPr>
          <w:rFonts w:hint="default" w:ascii="Times New Roman" w:hAnsi="Times New Roman" w:eastAsia="仿宋_GB2312" w:cs="Times New Roman"/>
          <w:color w:val="auto"/>
          <w:spacing w:val="8"/>
          <w:sz w:val="32"/>
          <w:szCs w:val="32"/>
          <w:highlight w:val="none"/>
          <w:lang w:val="en-US" w:eastAsia="zh-CN"/>
        </w:rPr>
        <w:t>监管</w:t>
      </w:r>
      <w:r>
        <w:rPr>
          <w:rFonts w:hint="default" w:ascii="Times New Roman" w:hAnsi="Times New Roman" w:eastAsia="仿宋_GB2312" w:cs="Times New Roman"/>
          <w:color w:val="auto"/>
          <w:spacing w:val="10"/>
          <w:sz w:val="32"/>
          <w:szCs w:val="32"/>
          <w:highlight w:val="none"/>
        </w:rPr>
        <w:t>专家申请表</w:t>
      </w:r>
      <w:r>
        <w:rPr>
          <w:rFonts w:hint="eastAsia" w:ascii="Times New Roman" w:hAnsi="Times New Roman" w:eastAsia="仿宋_GB2312" w:cs="Times New Roman"/>
          <w:color w:val="auto"/>
          <w:spacing w:val="10"/>
          <w:sz w:val="32"/>
          <w:szCs w:val="32"/>
          <w:highlight w:val="none"/>
          <w:lang w:eastAsia="zh-CN"/>
        </w:rPr>
        <w:t>》《</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6"/>
          <w:sz w:val="32"/>
          <w:szCs w:val="32"/>
          <w:highlight w:val="none"/>
        </w:rPr>
        <w:t>医疗保障局</w:t>
      </w:r>
      <w:r>
        <w:rPr>
          <w:rFonts w:hint="default" w:ascii="Times New Roman" w:hAnsi="Times New Roman" w:eastAsia="仿宋_GB2312" w:cs="Times New Roman"/>
          <w:color w:val="auto"/>
          <w:spacing w:val="8"/>
          <w:sz w:val="32"/>
          <w:szCs w:val="32"/>
          <w:highlight w:val="none"/>
          <w:lang w:val="en-US" w:eastAsia="zh-CN"/>
        </w:rPr>
        <w:t>监管</w:t>
      </w:r>
      <w:r>
        <w:rPr>
          <w:rFonts w:hint="default" w:ascii="Times New Roman" w:hAnsi="Times New Roman" w:eastAsia="仿宋_GB2312" w:cs="Times New Roman"/>
          <w:color w:val="auto"/>
          <w:spacing w:val="6"/>
          <w:sz w:val="32"/>
          <w:szCs w:val="32"/>
          <w:highlight w:val="none"/>
        </w:rPr>
        <w:t>专家推荐汇总表》（附件1、2）</w:t>
      </w:r>
      <w:r>
        <w:rPr>
          <w:rFonts w:hint="default" w:ascii="Times New Roman" w:hAnsi="Times New Roman" w:eastAsia="仿宋_GB2312" w:cs="Times New Roman"/>
          <w:color w:val="auto"/>
          <w:spacing w:val="10"/>
          <w:sz w:val="32"/>
          <w:szCs w:val="32"/>
          <w:highlight w:val="none"/>
        </w:rPr>
        <w:t>以及被推荐人近期证件照、身份证件、最高学历学位证书、</w:t>
      </w:r>
      <w:r>
        <w:rPr>
          <w:rFonts w:hint="default" w:ascii="Times New Roman" w:hAnsi="Times New Roman" w:eastAsia="仿宋_GB2312" w:cs="Times New Roman"/>
          <w:color w:val="auto"/>
          <w:spacing w:val="9"/>
          <w:sz w:val="32"/>
          <w:szCs w:val="32"/>
          <w:highlight w:val="none"/>
        </w:rPr>
        <w:t>专业技术职称、获奖证书、研究成果等相关材</w:t>
      </w:r>
      <w:r>
        <w:rPr>
          <w:rFonts w:hint="default" w:ascii="Times New Roman" w:hAnsi="Times New Roman" w:eastAsia="仿宋_GB2312" w:cs="Times New Roman"/>
          <w:color w:val="auto"/>
          <w:spacing w:val="8"/>
          <w:sz w:val="32"/>
          <w:szCs w:val="32"/>
          <w:highlight w:val="none"/>
        </w:rPr>
        <w:t>料复印件。</w:t>
      </w:r>
    </w:p>
    <w:p w14:paraId="39E4750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8"/>
          <w:sz w:val="32"/>
          <w:szCs w:val="32"/>
          <w:highlight w:val="none"/>
        </w:rPr>
        <w:t>（三）</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w:t>
      </w:r>
      <w:r>
        <w:rPr>
          <w:rFonts w:hint="default" w:ascii="Times New Roman" w:hAnsi="Times New Roman" w:eastAsia="仿宋_GB2312" w:cs="Times New Roman"/>
          <w:color w:val="auto"/>
          <w:spacing w:val="7"/>
          <w:sz w:val="32"/>
          <w:szCs w:val="32"/>
          <w:highlight w:val="none"/>
        </w:rPr>
        <w:t>对相应的</w:t>
      </w:r>
      <w:r>
        <w:rPr>
          <w:rFonts w:hint="default" w:ascii="Times New Roman" w:hAnsi="Times New Roman" w:eastAsia="仿宋_GB2312" w:cs="Times New Roman"/>
          <w:color w:val="auto"/>
          <w:spacing w:val="8"/>
          <w:sz w:val="32"/>
          <w:szCs w:val="32"/>
          <w:highlight w:val="none"/>
        </w:rPr>
        <w:t>入库专家名单和资格进行初审</w:t>
      </w:r>
      <w:r>
        <w:rPr>
          <w:rFonts w:hint="default" w:ascii="Times New Roman" w:hAnsi="Times New Roman" w:eastAsia="仿宋_GB2312" w:cs="Times New Roman"/>
          <w:color w:val="auto"/>
          <w:spacing w:val="1"/>
          <w:sz w:val="32"/>
          <w:szCs w:val="32"/>
          <w:highlight w:val="none"/>
        </w:rPr>
        <w:t>。</w:t>
      </w:r>
    </w:p>
    <w:p w14:paraId="3706A878">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7"/>
          <w:sz w:val="32"/>
          <w:szCs w:val="32"/>
          <w:highlight w:val="none"/>
        </w:rPr>
      </w:pPr>
      <w:r>
        <w:rPr>
          <w:rFonts w:hint="default" w:ascii="Times New Roman" w:hAnsi="Times New Roman" w:eastAsia="仿宋_GB2312" w:cs="Times New Roman"/>
          <w:color w:val="auto"/>
          <w:spacing w:val="8"/>
          <w:sz w:val="32"/>
          <w:szCs w:val="32"/>
          <w:highlight w:val="none"/>
        </w:rPr>
        <w:t>（四）由</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w:t>
      </w:r>
      <w:r>
        <w:rPr>
          <w:rFonts w:hint="default" w:ascii="Times New Roman" w:hAnsi="Times New Roman" w:eastAsia="仿宋_GB2312" w:cs="Times New Roman"/>
          <w:color w:val="auto"/>
          <w:spacing w:val="7"/>
          <w:sz w:val="32"/>
          <w:szCs w:val="32"/>
          <w:highlight w:val="none"/>
        </w:rPr>
        <w:t>对专家审核后，形成入库专家建议名单，按程序报批。</w:t>
      </w:r>
    </w:p>
    <w:p w14:paraId="2DD29A7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（五）入库专家建议名单经报批审议通过后</w:t>
      </w:r>
      <w:r>
        <w:rPr>
          <w:rFonts w:hint="default" w:ascii="Times New Roman" w:hAnsi="Times New Roman" w:eastAsia="仿宋_GB2312" w:cs="Times New Roman"/>
          <w:color w:val="auto"/>
          <w:spacing w:val="5"/>
          <w:sz w:val="32"/>
          <w:szCs w:val="32"/>
          <w:highlight w:val="none"/>
          <w:lang w:eastAsia="zh-CN"/>
        </w:rPr>
        <w:t>，</w:t>
      </w:r>
      <w:r>
        <w:rPr>
          <w:rFonts w:hint="default" w:ascii="Times New Roman" w:hAnsi="Times New Roman" w:eastAsia="仿宋_GB2312" w:cs="Times New Roman"/>
          <w:color w:val="auto"/>
          <w:spacing w:val="8"/>
          <w:sz w:val="32"/>
          <w:szCs w:val="32"/>
          <w:highlight w:val="none"/>
        </w:rPr>
        <w:t>通过</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医疗保障局官网向社会公示</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公示无异议的，公告</w:t>
      </w:r>
      <w:r>
        <w:rPr>
          <w:rFonts w:hint="default" w:ascii="Times New Roman" w:hAnsi="Times New Roman" w:eastAsia="仿宋_GB2312" w:cs="Times New Roman"/>
          <w:color w:val="auto"/>
          <w:spacing w:val="5"/>
          <w:sz w:val="32"/>
          <w:szCs w:val="32"/>
          <w:highlight w:val="none"/>
        </w:rPr>
        <w:t>入库专家名单。</w:t>
      </w:r>
    </w:p>
    <w:p w14:paraId="299E0D5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3"/>
          <w:sz w:val="32"/>
          <w:szCs w:val="32"/>
          <w:highlight w:val="none"/>
        </w:rPr>
      </w:pPr>
      <w:r>
        <w:rPr>
          <w:rFonts w:hint="default" w:ascii="Times New Roman" w:hAnsi="Times New Roman" w:eastAsia="仿宋_GB2312" w:cs="Times New Roman"/>
          <w:color w:val="auto"/>
          <w:spacing w:val="2"/>
          <w:sz w:val="32"/>
          <w:szCs w:val="32"/>
          <w:highlight w:val="none"/>
        </w:rPr>
        <w:t>（六）进入专家库的</w:t>
      </w:r>
      <w:r>
        <w:rPr>
          <w:rFonts w:hint="default" w:ascii="Times New Roman" w:hAnsi="Times New Roman" w:eastAsia="仿宋_GB2312" w:cs="Times New Roman"/>
          <w:color w:val="auto"/>
          <w:spacing w:val="2"/>
          <w:sz w:val="32"/>
          <w:szCs w:val="32"/>
          <w:highlight w:val="none"/>
          <w:lang w:val="en-US" w:eastAsia="zh-CN"/>
        </w:rPr>
        <w:t>监管</w:t>
      </w:r>
      <w:r>
        <w:rPr>
          <w:rFonts w:hint="default" w:ascii="Times New Roman" w:hAnsi="Times New Roman" w:eastAsia="仿宋_GB2312" w:cs="Times New Roman"/>
          <w:color w:val="auto"/>
          <w:spacing w:val="2"/>
          <w:sz w:val="32"/>
          <w:szCs w:val="32"/>
          <w:highlight w:val="none"/>
        </w:rPr>
        <w:t>专家，由</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8"/>
          <w:sz w:val="32"/>
          <w:szCs w:val="32"/>
          <w:highlight w:val="none"/>
        </w:rPr>
        <w:t>医疗保障局聘任</w:t>
      </w:r>
      <w:r>
        <w:rPr>
          <w:rFonts w:hint="default" w:ascii="Times New Roman" w:hAnsi="Times New Roman" w:eastAsia="仿宋_GB2312" w:cs="Times New Roman"/>
          <w:color w:val="auto"/>
          <w:spacing w:val="3"/>
          <w:sz w:val="32"/>
          <w:szCs w:val="32"/>
          <w:highlight w:val="none"/>
        </w:rPr>
        <w:t>。</w:t>
      </w:r>
    </w:p>
    <w:p w14:paraId="3C931B3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
          <w:sz w:val="32"/>
          <w:szCs w:val="32"/>
          <w:highlight w:val="none"/>
        </w:rPr>
        <w:t>（七）每届聘期三年，聘期期满前一个月内，</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10"/>
          <w:sz w:val="32"/>
          <w:szCs w:val="32"/>
          <w:highlight w:val="none"/>
        </w:rPr>
        <w:t>医疗保障局组织对入库专家资格进行复审，</w:t>
      </w:r>
      <w:r>
        <w:rPr>
          <w:rFonts w:hint="default" w:ascii="Times New Roman" w:hAnsi="Times New Roman" w:eastAsia="仿宋_GB2312" w:cs="Times New Roman"/>
          <w:color w:val="auto"/>
          <w:spacing w:val="8"/>
          <w:sz w:val="32"/>
          <w:szCs w:val="32"/>
          <w:highlight w:val="none"/>
        </w:rPr>
        <w:t>复审通过且本人愿意续聘的，可以续聘。聘任期满后复审未</w:t>
      </w:r>
      <w:r>
        <w:rPr>
          <w:rFonts w:hint="default" w:ascii="Times New Roman" w:hAnsi="Times New Roman" w:eastAsia="仿宋_GB2312" w:cs="Times New Roman"/>
          <w:color w:val="auto"/>
          <w:spacing w:val="7"/>
          <w:sz w:val="32"/>
          <w:szCs w:val="32"/>
          <w:highlight w:val="none"/>
        </w:rPr>
        <w:t>通过或本人不愿续聘的</w:t>
      </w:r>
      <w:r>
        <w:rPr>
          <w:rFonts w:hint="eastAsia" w:ascii="Times New Roman" w:hAnsi="Times New Roman" w:eastAsia="仿宋_GB2312" w:cs="Times New Roman"/>
          <w:color w:val="auto"/>
          <w:spacing w:val="7"/>
          <w:sz w:val="32"/>
          <w:szCs w:val="32"/>
          <w:highlight w:val="none"/>
          <w:lang w:eastAsia="zh-CN"/>
        </w:rPr>
        <w:t>，</w:t>
      </w:r>
      <w:r>
        <w:rPr>
          <w:rFonts w:hint="default" w:ascii="Times New Roman" w:hAnsi="Times New Roman" w:eastAsia="仿宋_GB2312" w:cs="Times New Roman"/>
          <w:color w:val="auto"/>
          <w:spacing w:val="7"/>
          <w:sz w:val="32"/>
          <w:szCs w:val="32"/>
          <w:highlight w:val="none"/>
        </w:rPr>
        <w:t>予以解聘。</w:t>
      </w:r>
    </w:p>
    <w:p w14:paraId="448588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第十一条</w:t>
      </w:r>
      <w:r>
        <w:rPr>
          <w:rFonts w:hint="default" w:ascii="Times New Roman" w:hAnsi="Times New Roman" w:eastAsia="仿宋_GB2312" w:cs="Times New Roman"/>
          <w:b w:val="0"/>
          <w:bCs w:val="0"/>
          <w:kern w:val="2"/>
          <w:sz w:val="32"/>
          <w:szCs w:val="32"/>
          <w:highlight w:val="none"/>
          <w:lang w:val="en-US" w:eastAsia="zh-CN" w:bidi="ar-SA"/>
        </w:rPr>
        <w:t xml:space="preserve"> </w:t>
      </w:r>
      <w:r>
        <w:rPr>
          <w:rFonts w:hint="default" w:ascii="Times New Roman" w:hAnsi="Times New Roman" w:eastAsia="仿宋_GB2312" w:cs="Times New Roman"/>
          <w:b w:val="0"/>
          <w:bCs w:val="0"/>
          <w:sz w:val="32"/>
          <w:szCs w:val="32"/>
          <w:highlight w:val="none"/>
          <w:lang w:val="en-US" w:eastAsia="zh-CN"/>
        </w:rPr>
        <w:t>专家库实行动态管理，专家如有退休、离岗或其他原因不再具备担任条件的，由专家推荐单位提出退出、增补专家库申请，兵团医疗保障局按相关要求进行更新调整。</w:t>
      </w:r>
    </w:p>
    <w:p w14:paraId="3FF017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3272D6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第三章 专家的权利和义务</w:t>
      </w:r>
    </w:p>
    <w:p w14:paraId="45D5CA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21D35DB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3"/>
          <w:sz w:val="32"/>
          <w:szCs w:val="32"/>
          <w:highlight w:val="none"/>
        </w:rPr>
        <w:t>第十</w:t>
      </w:r>
      <w:r>
        <w:rPr>
          <w:rFonts w:hint="default" w:ascii="Times New Roman" w:hAnsi="Times New Roman" w:eastAsia="仿宋_GB2312" w:cs="Times New Roman"/>
          <w:b/>
          <w:bCs/>
          <w:color w:val="auto"/>
          <w:spacing w:val="3"/>
          <w:sz w:val="32"/>
          <w:szCs w:val="32"/>
          <w:highlight w:val="none"/>
          <w:lang w:val="en-US" w:eastAsia="zh-CN"/>
        </w:rPr>
        <w:t>二</w:t>
      </w:r>
      <w:r>
        <w:rPr>
          <w:rFonts w:hint="default" w:ascii="Times New Roman" w:hAnsi="Times New Roman" w:eastAsia="仿宋_GB2312" w:cs="Times New Roman"/>
          <w:b/>
          <w:bCs/>
          <w:color w:val="auto"/>
          <w:spacing w:val="3"/>
          <w:sz w:val="32"/>
          <w:szCs w:val="32"/>
          <w:highlight w:val="none"/>
        </w:rPr>
        <w:t>条</w:t>
      </w:r>
      <w:r>
        <w:rPr>
          <w:rFonts w:hint="default" w:ascii="Times New Roman" w:hAnsi="Times New Roman" w:eastAsia="仿宋_GB2312" w:cs="Times New Roman"/>
          <w:b/>
          <w:bCs/>
          <w:color w:val="auto"/>
          <w:spacing w:val="3"/>
          <w:sz w:val="32"/>
          <w:szCs w:val="32"/>
          <w:highlight w:val="none"/>
          <w:lang w:val="en-US" w:eastAsia="zh-CN"/>
        </w:rPr>
        <w:t xml:space="preserve"> </w:t>
      </w:r>
      <w:r>
        <w:rPr>
          <w:rFonts w:hint="default" w:ascii="Times New Roman" w:hAnsi="Times New Roman" w:eastAsia="仿宋_GB2312" w:cs="Times New Roman"/>
          <w:color w:val="auto"/>
          <w:spacing w:val="3"/>
          <w:sz w:val="32"/>
          <w:szCs w:val="32"/>
          <w:highlight w:val="none"/>
        </w:rPr>
        <w:t>专家享有如下权利：</w:t>
      </w:r>
    </w:p>
    <w:p w14:paraId="1E059BB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（一）知悉开展</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5"/>
          <w:sz w:val="32"/>
          <w:szCs w:val="32"/>
          <w:highlight w:val="none"/>
        </w:rPr>
        <w:t>监督检查、专项检查等活动相关的工作内容。</w:t>
      </w:r>
    </w:p>
    <w:p w14:paraId="25FD521E">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（二）在执行</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监督检查、专项检查</w:t>
      </w:r>
      <w:r>
        <w:rPr>
          <w:rFonts w:hint="default" w:ascii="Times New Roman" w:hAnsi="Times New Roman" w:eastAsia="仿宋_GB2312" w:cs="Times New Roman"/>
          <w:color w:val="auto"/>
          <w:spacing w:val="7"/>
          <w:sz w:val="32"/>
          <w:szCs w:val="32"/>
          <w:highlight w:val="none"/>
        </w:rPr>
        <w:t>任务</w:t>
      </w:r>
      <w:r>
        <w:rPr>
          <w:rFonts w:hint="default" w:ascii="Times New Roman" w:hAnsi="Times New Roman" w:eastAsia="仿宋_GB2312" w:cs="Times New Roman"/>
          <w:color w:val="auto"/>
          <w:spacing w:val="8"/>
          <w:sz w:val="32"/>
          <w:szCs w:val="32"/>
          <w:highlight w:val="none"/>
        </w:rPr>
        <w:t>中，公正、公平、独立地发表专业意见和建议，不受任何组</w:t>
      </w:r>
      <w:r>
        <w:rPr>
          <w:rFonts w:hint="default" w:ascii="Times New Roman" w:hAnsi="Times New Roman" w:eastAsia="仿宋_GB2312" w:cs="Times New Roman"/>
          <w:color w:val="auto"/>
          <w:spacing w:val="4"/>
          <w:sz w:val="32"/>
          <w:szCs w:val="32"/>
          <w:highlight w:val="none"/>
        </w:rPr>
        <w:t>织和个人干预。</w:t>
      </w:r>
    </w:p>
    <w:p w14:paraId="3F2C3DC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（三）按照有关规定和标准获得合</w:t>
      </w:r>
      <w:r>
        <w:rPr>
          <w:rFonts w:hint="default" w:ascii="Times New Roman" w:hAnsi="Times New Roman" w:eastAsia="仿宋_GB2312" w:cs="Times New Roman"/>
          <w:color w:val="auto"/>
          <w:spacing w:val="7"/>
          <w:sz w:val="32"/>
          <w:szCs w:val="32"/>
          <w:highlight w:val="none"/>
        </w:rPr>
        <w:t>理劳务报</w:t>
      </w:r>
      <w:r>
        <w:rPr>
          <w:rFonts w:hint="default" w:ascii="Times New Roman" w:hAnsi="Times New Roman" w:eastAsia="仿宋_GB2312" w:cs="Times New Roman"/>
          <w:color w:val="auto"/>
          <w:spacing w:val="3"/>
          <w:sz w:val="32"/>
          <w:szCs w:val="32"/>
          <w:highlight w:val="none"/>
        </w:rPr>
        <w:t>酬的权利。</w:t>
      </w:r>
    </w:p>
    <w:p w14:paraId="689D8B49">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7"/>
          <w:sz w:val="32"/>
          <w:szCs w:val="32"/>
          <w:highlight w:val="none"/>
        </w:rPr>
      </w:pPr>
      <w:r>
        <w:rPr>
          <w:rFonts w:hint="default" w:ascii="Times New Roman" w:hAnsi="Times New Roman" w:eastAsia="仿宋_GB2312" w:cs="Times New Roman"/>
          <w:color w:val="auto"/>
          <w:spacing w:val="2"/>
          <w:sz w:val="32"/>
          <w:szCs w:val="32"/>
          <w:highlight w:val="none"/>
        </w:rPr>
        <w:t>（四）对监督检查中发现的违法违规行为，</w:t>
      </w:r>
      <w:r>
        <w:rPr>
          <w:rFonts w:hint="default" w:ascii="Times New Roman" w:hAnsi="Times New Roman" w:eastAsia="仿宋_GB2312" w:cs="Times New Roman"/>
          <w:color w:val="auto"/>
          <w:spacing w:val="7"/>
          <w:sz w:val="32"/>
          <w:szCs w:val="32"/>
          <w:highlight w:val="none"/>
        </w:rPr>
        <w:t>专家有权抵制或者依法检举。</w:t>
      </w:r>
    </w:p>
    <w:p w14:paraId="462BFB9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（五）其他依法应当享有的权利。</w:t>
      </w:r>
    </w:p>
    <w:p w14:paraId="7C37A1A2">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6"/>
          <w:sz w:val="32"/>
          <w:szCs w:val="32"/>
          <w:highlight w:val="none"/>
        </w:rPr>
        <w:t>第十</w:t>
      </w:r>
      <w:r>
        <w:rPr>
          <w:rFonts w:hint="default" w:ascii="Times New Roman" w:hAnsi="Times New Roman" w:eastAsia="仿宋_GB2312" w:cs="Times New Roman"/>
          <w:b/>
          <w:bCs/>
          <w:color w:val="auto"/>
          <w:spacing w:val="6"/>
          <w:sz w:val="32"/>
          <w:szCs w:val="32"/>
          <w:highlight w:val="none"/>
          <w:lang w:val="en-US" w:eastAsia="zh-CN"/>
        </w:rPr>
        <w:t>三</w:t>
      </w:r>
      <w:r>
        <w:rPr>
          <w:rFonts w:hint="default" w:ascii="Times New Roman" w:hAnsi="Times New Roman" w:eastAsia="仿宋_GB2312" w:cs="Times New Roman"/>
          <w:b/>
          <w:bCs/>
          <w:color w:val="auto"/>
          <w:spacing w:val="6"/>
          <w:sz w:val="32"/>
          <w:szCs w:val="32"/>
          <w:highlight w:val="none"/>
        </w:rPr>
        <w:t>条</w:t>
      </w:r>
      <w:r>
        <w:rPr>
          <w:rFonts w:hint="default" w:ascii="Times New Roman" w:hAnsi="Times New Roman" w:eastAsia="仿宋_GB2312" w:cs="Times New Roman"/>
          <w:b/>
          <w:bCs/>
          <w:color w:val="auto"/>
          <w:spacing w:val="6"/>
          <w:sz w:val="32"/>
          <w:szCs w:val="32"/>
          <w:highlight w:val="none"/>
          <w:lang w:val="en-US" w:eastAsia="zh-CN"/>
        </w:rPr>
        <w:t xml:space="preserve"> </w:t>
      </w:r>
      <w:r>
        <w:rPr>
          <w:rFonts w:hint="default" w:ascii="Times New Roman" w:hAnsi="Times New Roman" w:eastAsia="仿宋_GB2312" w:cs="Times New Roman"/>
          <w:color w:val="auto"/>
          <w:spacing w:val="6"/>
          <w:sz w:val="32"/>
          <w:szCs w:val="32"/>
          <w:highlight w:val="none"/>
        </w:rPr>
        <w:t>专家应当履行如下义务：</w:t>
      </w:r>
    </w:p>
    <w:p w14:paraId="5D679EB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（一）自觉遵守专家管理制度。准时参加</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医疗保障局组织的医疗保障基金监督检查、专项检查以及有关决策咨询等工作，无特殊原因不得缺席。</w:t>
      </w:r>
    </w:p>
    <w:p w14:paraId="06B715E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8"/>
          <w:sz w:val="32"/>
          <w:szCs w:val="32"/>
          <w:highlight w:val="none"/>
        </w:rPr>
        <w:t>（二）严格执行《医保基金监督检</w:t>
      </w:r>
      <w:r>
        <w:rPr>
          <w:rFonts w:hint="default" w:ascii="Times New Roman" w:hAnsi="Times New Roman" w:eastAsia="仿宋_GB2312" w:cs="Times New Roman"/>
          <w:color w:val="auto"/>
          <w:spacing w:val="7"/>
          <w:sz w:val="32"/>
          <w:szCs w:val="32"/>
          <w:highlight w:val="none"/>
        </w:rPr>
        <w:t>查行为规</w:t>
      </w:r>
      <w:r>
        <w:rPr>
          <w:rFonts w:hint="default" w:ascii="Times New Roman" w:hAnsi="Times New Roman" w:eastAsia="仿宋_GB2312" w:cs="Times New Roman"/>
          <w:color w:val="auto"/>
          <w:spacing w:val="5"/>
          <w:sz w:val="32"/>
          <w:szCs w:val="32"/>
          <w:highlight w:val="none"/>
        </w:rPr>
        <w:t>范</w:t>
      </w:r>
      <w:r>
        <w:rPr>
          <w:rFonts w:hint="default" w:ascii="Times New Roman" w:hAnsi="Times New Roman" w:eastAsia="仿宋_GB2312" w:cs="Times New Roman"/>
          <w:color w:val="auto"/>
          <w:spacing w:val="5"/>
          <w:sz w:val="32"/>
          <w:szCs w:val="32"/>
          <w:highlight w:val="none"/>
          <w:lang w:eastAsia="zh-CN"/>
        </w:rPr>
        <w:t>》，</w:t>
      </w:r>
      <w:r>
        <w:rPr>
          <w:rFonts w:hint="default" w:ascii="Times New Roman" w:hAnsi="Times New Roman" w:eastAsia="仿宋_GB2312" w:cs="Times New Roman"/>
          <w:color w:val="auto"/>
          <w:spacing w:val="5"/>
          <w:sz w:val="32"/>
          <w:szCs w:val="32"/>
          <w:highlight w:val="none"/>
        </w:rPr>
        <w:t>自觉遵守政治纪律、廉洁纪律、群众纪律、保密纪律和工作纪律等</w:t>
      </w:r>
      <w:r>
        <w:rPr>
          <w:rFonts w:hint="eastAsia" w:ascii="Times New Roman" w:hAnsi="Times New Roman" w:eastAsia="仿宋_GB2312" w:cs="Times New Roman"/>
          <w:color w:val="auto"/>
          <w:spacing w:val="5"/>
          <w:sz w:val="32"/>
          <w:szCs w:val="32"/>
          <w:highlight w:val="none"/>
          <w:lang w:eastAsia="zh-CN"/>
        </w:rPr>
        <w:t>。</w:t>
      </w:r>
    </w:p>
    <w:p w14:paraId="1388535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8"/>
          <w:sz w:val="32"/>
          <w:szCs w:val="32"/>
          <w:highlight w:val="none"/>
        </w:rPr>
        <w:t>（三）学习医疗保障基金监管相关</w:t>
      </w:r>
      <w:r>
        <w:rPr>
          <w:rFonts w:hint="default" w:ascii="Times New Roman" w:hAnsi="Times New Roman" w:eastAsia="仿宋_GB2312" w:cs="Times New Roman"/>
          <w:color w:val="auto"/>
          <w:spacing w:val="7"/>
          <w:sz w:val="32"/>
          <w:szCs w:val="32"/>
          <w:highlight w:val="none"/>
        </w:rPr>
        <w:t>法律法规</w:t>
      </w:r>
      <w:r>
        <w:rPr>
          <w:rFonts w:hint="default" w:ascii="Times New Roman" w:hAnsi="Times New Roman" w:eastAsia="仿宋_GB2312" w:cs="Times New Roman"/>
          <w:color w:val="auto"/>
          <w:spacing w:val="8"/>
          <w:sz w:val="32"/>
          <w:szCs w:val="32"/>
          <w:highlight w:val="none"/>
        </w:rPr>
        <w:t>及政策，积极参加</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医疗保障局及</w:t>
      </w:r>
      <w:r>
        <w:rPr>
          <w:rFonts w:hint="eastAsia" w:ascii="Times New Roman" w:hAnsi="Times New Roman" w:eastAsia="仿宋_GB2312" w:cs="Times New Roman"/>
          <w:color w:val="auto"/>
          <w:spacing w:val="8"/>
          <w:sz w:val="32"/>
          <w:szCs w:val="32"/>
          <w:highlight w:val="none"/>
          <w:lang w:eastAsia="zh-CN"/>
        </w:rPr>
        <w:t>各师市医疗保障部门</w:t>
      </w:r>
      <w:r>
        <w:rPr>
          <w:rFonts w:hint="default" w:ascii="Times New Roman" w:hAnsi="Times New Roman" w:eastAsia="仿宋_GB2312" w:cs="Times New Roman"/>
          <w:color w:val="auto"/>
          <w:spacing w:val="8"/>
          <w:sz w:val="32"/>
          <w:szCs w:val="32"/>
          <w:highlight w:val="none"/>
        </w:rPr>
        <w:t>组织的培</w:t>
      </w:r>
      <w:r>
        <w:rPr>
          <w:rFonts w:hint="default" w:ascii="Times New Roman" w:hAnsi="Times New Roman" w:eastAsia="仿宋_GB2312" w:cs="Times New Roman"/>
          <w:color w:val="auto"/>
          <w:spacing w:val="-8"/>
          <w:sz w:val="32"/>
          <w:szCs w:val="32"/>
          <w:highlight w:val="none"/>
        </w:rPr>
        <w:t>训</w:t>
      </w:r>
      <w:r>
        <w:rPr>
          <w:rFonts w:hint="default" w:ascii="Times New Roman" w:hAnsi="Times New Roman" w:eastAsia="仿宋_GB2312" w:cs="Times New Roman"/>
          <w:color w:val="auto"/>
          <w:spacing w:val="-8"/>
          <w:sz w:val="32"/>
          <w:szCs w:val="32"/>
          <w:highlight w:val="none"/>
          <w:lang w:eastAsia="zh-CN"/>
        </w:rPr>
        <w:t>。</w:t>
      </w:r>
    </w:p>
    <w:p w14:paraId="589A730C">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（四）未经同意不得以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w:t>
      </w:r>
      <w:r>
        <w:rPr>
          <w:rFonts w:hint="default" w:ascii="Times New Roman" w:hAnsi="Times New Roman" w:eastAsia="仿宋_GB2312" w:cs="Times New Roman"/>
          <w:color w:val="auto"/>
          <w:spacing w:val="7"/>
          <w:sz w:val="32"/>
          <w:szCs w:val="32"/>
          <w:highlight w:val="none"/>
        </w:rPr>
        <w:t>障局</w:t>
      </w:r>
      <w:r>
        <w:rPr>
          <w:rFonts w:hint="default" w:ascii="Times New Roman" w:hAnsi="Times New Roman" w:eastAsia="仿宋_GB2312" w:cs="Times New Roman"/>
          <w:color w:val="auto"/>
          <w:spacing w:val="7"/>
          <w:sz w:val="32"/>
          <w:szCs w:val="32"/>
          <w:highlight w:val="none"/>
          <w:lang w:val="en-US" w:eastAsia="zh-CN"/>
        </w:rPr>
        <w:t>监管</w:t>
      </w:r>
      <w:r>
        <w:rPr>
          <w:rFonts w:hint="default" w:ascii="Times New Roman" w:hAnsi="Times New Roman" w:eastAsia="仿宋_GB2312" w:cs="Times New Roman"/>
          <w:color w:val="auto"/>
          <w:spacing w:val="8"/>
          <w:sz w:val="32"/>
          <w:szCs w:val="32"/>
          <w:highlight w:val="none"/>
        </w:rPr>
        <w:t>专家的名义组织或参加任何监督检查及营利性活动；不</w:t>
      </w:r>
      <w:r>
        <w:rPr>
          <w:rFonts w:hint="default" w:ascii="Times New Roman" w:hAnsi="Times New Roman" w:eastAsia="仿宋_GB2312" w:cs="Times New Roman"/>
          <w:color w:val="auto"/>
          <w:spacing w:val="21"/>
          <w:sz w:val="32"/>
          <w:szCs w:val="32"/>
          <w:highlight w:val="none"/>
        </w:rPr>
        <w:t>得与被检查对象及其他相关人员串通谋取非法利益或者为</w:t>
      </w:r>
      <w:r>
        <w:rPr>
          <w:rFonts w:hint="default" w:ascii="Times New Roman" w:hAnsi="Times New Roman" w:eastAsia="仿宋_GB2312" w:cs="Times New Roman"/>
          <w:color w:val="auto"/>
          <w:spacing w:val="2"/>
          <w:sz w:val="32"/>
          <w:szCs w:val="32"/>
          <w:highlight w:val="none"/>
        </w:rPr>
        <w:t>与自身存在利益关系者提供便利。</w:t>
      </w:r>
    </w:p>
    <w:p w14:paraId="09A4151C">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5"/>
          <w:sz w:val="32"/>
          <w:szCs w:val="32"/>
          <w:highlight w:val="none"/>
        </w:rPr>
        <w:t>（五）当工作单位、通讯电话、技术职称等</w:t>
      </w:r>
      <w:r>
        <w:rPr>
          <w:rFonts w:hint="default" w:ascii="Times New Roman" w:hAnsi="Times New Roman" w:eastAsia="仿宋_GB2312" w:cs="Times New Roman"/>
          <w:color w:val="auto"/>
          <w:spacing w:val="8"/>
          <w:sz w:val="32"/>
          <w:szCs w:val="32"/>
          <w:highlight w:val="none"/>
        </w:rPr>
        <w:t>发生变化时，及时书面告知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医疗保障局更新</w:t>
      </w:r>
      <w:r>
        <w:rPr>
          <w:rFonts w:hint="default" w:ascii="Times New Roman" w:hAnsi="Times New Roman" w:eastAsia="仿宋_GB2312" w:cs="Times New Roman"/>
          <w:color w:val="auto"/>
          <w:spacing w:val="-1"/>
          <w:sz w:val="32"/>
          <w:szCs w:val="32"/>
          <w:highlight w:val="none"/>
        </w:rPr>
        <w:t>信息。</w:t>
      </w:r>
    </w:p>
    <w:p w14:paraId="25664E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（六）对完善</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医疗保障基金监管政策、制度提出建议和意见；</w:t>
      </w:r>
    </w:p>
    <w:p w14:paraId="1CFE19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（七）协助</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医保基金监管部门开展相关调研、论证工作，为医保基金监管制度体系建设提供技术指导；</w:t>
      </w:r>
    </w:p>
    <w:p w14:paraId="103F07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（八）对医疗保障领域基金监管存在争议的相关工作参与评审、提出专家建议。</w:t>
      </w:r>
    </w:p>
    <w:p w14:paraId="58C991E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color w:val="auto"/>
          <w:spacing w:val="4"/>
          <w:sz w:val="32"/>
          <w:szCs w:val="32"/>
          <w:highlight w:val="none"/>
        </w:rPr>
      </w:pPr>
      <w:r>
        <w:rPr>
          <w:rFonts w:hint="default" w:ascii="Times New Roman" w:hAnsi="Times New Roman" w:eastAsia="仿宋_GB2312" w:cs="Times New Roman"/>
          <w:color w:val="auto"/>
          <w:spacing w:val="4"/>
          <w:sz w:val="32"/>
          <w:szCs w:val="32"/>
          <w:highlight w:val="none"/>
        </w:rPr>
        <w:t>（</w:t>
      </w:r>
      <w:r>
        <w:rPr>
          <w:rFonts w:hint="default" w:ascii="Times New Roman" w:hAnsi="Times New Roman" w:eastAsia="仿宋_GB2312" w:cs="Times New Roman"/>
          <w:color w:val="auto"/>
          <w:spacing w:val="4"/>
          <w:sz w:val="32"/>
          <w:szCs w:val="32"/>
          <w:highlight w:val="none"/>
          <w:lang w:val="en-US" w:eastAsia="zh-CN"/>
        </w:rPr>
        <w:t>九</w:t>
      </w:r>
      <w:r>
        <w:rPr>
          <w:rFonts w:hint="default" w:ascii="Times New Roman" w:hAnsi="Times New Roman" w:eastAsia="仿宋_GB2312" w:cs="Times New Roman"/>
          <w:color w:val="auto"/>
          <w:spacing w:val="4"/>
          <w:sz w:val="32"/>
          <w:szCs w:val="32"/>
          <w:highlight w:val="none"/>
        </w:rPr>
        <w:t>）其他依法应当履行的义务。</w:t>
      </w:r>
    </w:p>
    <w:p w14:paraId="2975FA2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6"/>
          <w:sz w:val="32"/>
          <w:szCs w:val="32"/>
          <w:highlight w:val="none"/>
        </w:rPr>
        <w:t>第十</w:t>
      </w:r>
      <w:r>
        <w:rPr>
          <w:rFonts w:hint="default" w:ascii="Times New Roman" w:hAnsi="Times New Roman" w:eastAsia="仿宋_GB2312" w:cs="Times New Roman"/>
          <w:b/>
          <w:bCs/>
          <w:color w:val="auto"/>
          <w:spacing w:val="6"/>
          <w:sz w:val="32"/>
          <w:szCs w:val="32"/>
          <w:highlight w:val="none"/>
          <w:lang w:val="en-US" w:eastAsia="zh-CN"/>
        </w:rPr>
        <w:t>四</w:t>
      </w:r>
      <w:r>
        <w:rPr>
          <w:rFonts w:hint="default" w:ascii="Times New Roman" w:hAnsi="Times New Roman" w:eastAsia="仿宋_GB2312" w:cs="Times New Roman"/>
          <w:b/>
          <w:bCs/>
          <w:color w:val="auto"/>
          <w:spacing w:val="6"/>
          <w:sz w:val="32"/>
          <w:szCs w:val="32"/>
          <w:highlight w:val="none"/>
        </w:rPr>
        <w:t>条</w:t>
      </w:r>
      <w:r>
        <w:rPr>
          <w:rFonts w:hint="default" w:ascii="Times New Roman" w:hAnsi="Times New Roman" w:eastAsia="仿宋_GB2312" w:cs="Times New Roman"/>
          <w:b/>
          <w:bCs/>
          <w:color w:val="auto"/>
          <w:spacing w:val="6"/>
          <w:sz w:val="32"/>
          <w:szCs w:val="32"/>
          <w:highlight w:val="none"/>
          <w:lang w:val="en-US" w:eastAsia="zh-CN"/>
        </w:rPr>
        <w:t xml:space="preserve"> </w:t>
      </w:r>
      <w:r>
        <w:rPr>
          <w:rFonts w:hint="default" w:ascii="Times New Roman" w:hAnsi="Times New Roman" w:eastAsia="仿宋_GB2312" w:cs="Times New Roman"/>
          <w:color w:val="auto"/>
          <w:spacing w:val="6"/>
          <w:sz w:val="32"/>
          <w:szCs w:val="32"/>
          <w:highlight w:val="none"/>
        </w:rPr>
        <w:t>从专家库抽选的专家，从事活动</w:t>
      </w:r>
      <w:r>
        <w:rPr>
          <w:rFonts w:hint="default" w:ascii="Times New Roman" w:hAnsi="Times New Roman" w:eastAsia="仿宋_GB2312" w:cs="Times New Roman"/>
          <w:color w:val="auto"/>
          <w:spacing w:val="8"/>
          <w:sz w:val="32"/>
          <w:szCs w:val="32"/>
          <w:highlight w:val="none"/>
        </w:rPr>
        <w:t>前</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应事先签署保密、廉洁和回避承诺书，且一事一签。拒绝签署者清退出专家库。</w:t>
      </w:r>
    </w:p>
    <w:p w14:paraId="4F22C94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2"/>
          <w:sz w:val="32"/>
          <w:szCs w:val="32"/>
          <w:highlight w:val="none"/>
        </w:rPr>
        <w:t>第</w:t>
      </w:r>
      <w:r>
        <w:rPr>
          <w:rFonts w:hint="default" w:ascii="Times New Roman" w:hAnsi="Times New Roman" w:eastAsia="仿宋_GB2312" w:cs="Times New Roman"/>
          <w:b/>
          <w:bCs/>
          <w:color w:val="auto"/>
          <w:spacing w:val="2"/>
          <w:sz w:val="32"/>
          <w:szCs w:val="32"/>
          <w:highlight w:val="none"/>
          <w:lang w:val="en-US" w:eastAsia="zh-CN"/>
        </w:rPr>
        <w:t>十五</w:t>
      </w:r>
      <w:r>
        <w:rPr>
          <w:rFonts w:hint="default" w:ascii="Times New Roman" w:hAnsi="Times New Roman" w:eastAsia="仿宋_GB2312" w:cs="Times New Roman"/>
          <w:b/>
          <w:bCs/>
          <w:color w:val="auto"/>
          <w:spacing w:val="2"/>
          <w:sz w:val="32"/>
          <w:szCs w:val="32"/>
          <w:highlight w:val="none"/>
        </w:rPr>
        <w:t>条</w:t>
      </w:r>
      <w:r>
        <w:rPr>
          <w:rFonts w:hint="default" w:ascii="Times New Roman" w:hAnsi="Times New Roman" w:eastAsia="仿宋_GB2312" w:cs="Times New Roman"/>
          <w:b/>
          <w:bCs/>
          <w:color w:val="auto"/>
          <w:spacing w:val="2"/>
          <w:sz w:val="32"/>
          <w:szCs w:val="32"/>
          <w:highlight w:val="none"/>
          <w:lang w:val="en-US" w:eastAsia="zh-CN"/>
        </w:rPr>
        <w:t xml:space="preserve"> </w:t>
      </w:r>
      <w:r>
        <w:rPr>
          <w:rFonts w:hint="default" w:ascii="Times New Roman" w:hAnsi="Times New Roman" w:eastAsia="仿宋_GB2312" w:cs="Times New Roman"/>
          <w:color w:val="auto"/>
          <w:spacing w:val="2"/>
          <w:sz w:val="32"/>
          <w:szCs w:val="32"/>
          <w:highlight w:val="none"/>
        </w:rPr>
        <w:t>有下列情形之一的，专家应当遵循回避原则</w:t>
      </w:r>
      <w:r>
        <w:rPr>
          <w:rFonts w:hint="default" w:ascii="Times New Roman" w:hAnsi="Times New Roman" w:eastAsia="仿宋_GB2312" w:cs="Times New Roman"/>
          <w:color w:val="auto"/>
          <w:spacing w:val="1"/>
          <w:sz w:val="32"/>
          <w:szCs w:val="32"/>
          <w:highlight w:val="none"/>
        </w:rPr>
        <w:t>主动回避：</w:t>
      </w:r>
    </w:p>
    <w:p w14:paraId="25710F3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7"/>
          <w:sz w:val="32"/>
          <w:szCs w:val="32"/>
          <w:highlight w:val="none"/>
        </w:rPr>
        <w:t>（一）两年内曾在被检查单位任职的。</w:t>
      </w:r>
    </w:p>
    <w:p w14:paraId="2E771EF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（二）本人、配偶、直系亲属等特定关系人与被检查单</w:t>
      </w:r>
      <w:r>
        <w:rPr>
          <w:rFonts w:hint="default" w:ascii="Times New Roman" w:hAnsi="Times New Roman" w:eastAsia="仿宋_GB2312" w:cs="Times New Roman"/>
          <w:color w:val="auto"/>
          <w:spacing w:val="5"/>
          <w:sz w:val="32"/>
          <w:szCs w:val="32"/>
          <w:highlight w:val="none"/>
        </w:rPr>
        <w:t>位有利益关联的。</w:t>
      </w:r>
    </w:p>
    <w:p w14:paraId="6398E5AB">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（三）本人、配偶、直系亲属等特定关系人与被检查单</w:t>
      </w:r>
      <w:r>
        <w:rPr>
          <w:rFonts w:hint="default" w:ascii="Times New Roman" w:hAnsi="Times New Roman" w:eastAsia="仿宋_GB2312" w:cs="Times New Roman"/>
          <w:color w:val="auto"/>
          <w:spacing w:val="6"/>
          <w:sz w:val="32"/>
          <w:szCs w:val="32"/>
          <w:highlight w:val="none"/>
        </w:rPr>
        <w:t>位发生过法律纠纷的。</w:t>
      </w:r>
    </w:p>
    <w:p w14:paraId="2EAC3A89">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7"/>
          <w:sz w:val="32"/>
          <w:szCs w:val="32"/>
          <w:highlight w:val="none"/>
        </w:rPr>
        <w:t>（四）其他可能影响客观、公正工作的。</w:t>
      </w:r>
    </w:p>
    <w:p w14:paraId="69AC352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color w:val="auto"/>
          <w:spacing w:val="5"/>
          <w:sz w:val="32"/>
          <w:szCs w:val="32"/>
          <w:highlight w:val="none"/>
          <w:lang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7"/>
          <w:sz w:val="32"/>
          <w:szCs w:val="32"/>
          <w:highlight w:val="none"/>
        </w:rPr>
        <w:t>医疗保障局、</w:t>
      </w:r>
      <w:r>
        <w:rPr>
          <w:rFonts w:hint="eastAsia" w:ascii="Times New Roman" w:hAnsi="Times New Roman" w:eastAsia="仿宋_GB2312" w:cs="Times New Roman"/>
          <w:color w:val="auto"/>
          <w:spacing w:val="7"/>
          <w:sz w:val="32"/>
          <w:szCs w:val="32"/>
          <w:highlight w:val="none"/>
          <w:lang w:eastAsia="zh-CN"/>
        </w:rPr>
        <w:t>各师市</w:t>
      </w:r>
      <w:r>
        <w:rPr>
          <w:rFonts w:hint="default" w:ascii="Times New Roman" w:hAnsi="Times New Roman" w:eastAsia="仿宋_GB2312" w:cs="Times New Roman"/>
          <w:color w:val="auto"/>
          <w:spacing w:val="7"/>
          <w:sz w:val="32"/>
          <w:szCs w:val="32"/>
          <w:highlight w:val="none"/>
        </w:rPr>
        <w:t>医疗保障</w:t>
      </w:r>
      <w:r>
        <w:rPr>
          <w:rFonts w:hint="default" w:ascii="Times New Roman" w:hAnsi="Times New Roman" w:eastAsia="仿宋_GB2312" w:cs="Times New Roman"/>
          <w:color w:val="auto"/>
          <w:spacing w:val="6"/>
          <w:sz w:val="32"/>
          <w:szCs w:val="32"/>
          <w:highlight w:val="none"/>
        </w:rPr>
        <w:t>部门以及</w:t>
      </w:r>
      <w:r>
        <w:rPr>
          <w:rFonts w:hint="default" w:ascii="Times New Roman" w:hAnsi="Times New Roman" w:eastAsia="仿宋_GB2312" w:cs="Times New Roman"/>
          <w:color w:val="auto"/>
          <w:spacing w:val="8"/>
          <w:sz w:val="32"/>
          <w:szCs w:val="32"/>
          <w:highlight w:val="none"/>
        </w:rPr>
        <w:t>其他部门等使用方，发现专家存在以上规定情形之一的，应</w:t>
      </w:r>
      <w:r>
        <w:rPr>
          <w:rFonts w:hint="default" w:ascii="Times New Roman" w:hAnsi="Times New Roman" w:eastAsia="仿宋_GB2312" w:cs="Times New Roman"/>
          <w:color w:val="auto"/>
          <w:spacing w:val="5"/>
          <w:sz w:val="32"/>
          <w:szCs w:val="32"/>
          <w:highlight w:val="none"/>
        </w:rPr>
        <w:t>当要求其回避</w:t>
      </w:r>
      <w:r>
        <w:rPr>
          <w:rFonts w:hint="eastAsia" w:ascii="Times New Roman" w:hAnsi="Times New Roman" w:eastAsia="仿宋_GB2312" w:cs="Times New Roman"/>
          <w:color w:val="auto"/>
          <w:spacing w:val="5"/>
          <w:sz w:val="32"/>
          <w:szCs w:val="32"/>
          <w:highlight w:val="none"/>
          <w:lang w:eastAsia="zh-CN"/>
        </w:rPr>
        <w:t>。</w:t>
      </w:r>
    </w:p>
    <w:p w14:paraId="1883DA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74A10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第四章 专家抽取</w:t>
      </w:r>
    </w:p>
    <w:p w14:paraId="224497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699B72D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11"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17"/>
          <w:sz w:val="32"/>
          <w:szCs w:val="32"/>
          <w:highlight w:val="none"/>
        </w:rPr>
        <w:t>第十</w:t>
      </w:r>
      <w:r>
        <w:rPr>
          <w:rFonts w:hint="default" w:ascii="Times New Roman" w:hAnsi="Times New Roman" w:eastAsia="仿宋_GB2312" w:cs="Times New Roman"/>
          <w:b/>
          <w:bCs/>
          <w:color w:val="auto"/>
          <w:spacing w:val="17"/>
          <w:sz w:val="32"/>
          <w:szCs w:val="32"/>
          <w:highlight w:val="none"/>
          <w:lang w:val="en-US" w:eastAsia="zh-CN"/>
        </w:rPr>
        <w:t>六</w:t>
      </w:r>
      <w:r>
        <w:rPr>
          <w:rFonts w:hint="default" w:ascii="Times New Roman" w:hAnsi="Times New Roman" w:eastAsia="仿宋_GB2312" w:cs="Times New Roman"/>
          <w:b/>
          <w:bCs/>
          <w:color w:val="auto"/>
          <w:spacing w:val="17"/>
          <w:sz w:val="32"/>
          <w:szCs w:val="32"/>
          <w:highlight w:val="none"/>
        </w:rPr>
        <w:t>条</w:t>
      </w:r>
      <w:r>
        <w:rPr>
          <w:rFonts w:hint="default" w:ascii="Times New Roman" w:hAnsi="Times New Roman" w:eastAsia="仿宋_GB2312" w:cs="Times New Roman"/>
          <w:b/>
          <w:bCs/>
          <w:color w:val="auto"/>
          <w:spacing w:val="17"/>
          <w:sz w:val="32"/>
          <w:szCs w:val="32"/>
          <w:highlight w:val="none"/>
          <w:lang w:val="en-US" w:eastAsia="zh-CN"/>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17"/>
          <w:sz w:val="32"/>
          <w:szCs w:val="32"/>
          <w:highlight w:val="none"/>
        </w:rPr>
        <w:t>医疗保障局直接组建监督</w:t>
      </w:r>
      <w:r>
        <w:rPr>
          <w:rFonts w:hint="default" w:ascii="Times New Roman" w:hAnsi="Times New Roman" w:eastAsia="仿宋_GB2312" w:cs="Times New Roman"/>
          <w:color w:val="auto"/>
          <w:spacing w:val="8"/>
          <w:sz w:val="32"/>
          <w:szCs w:val="32"/>
          <w:highlight w:val="none"/>
        </w:rPr>
        <w:t>检查组所需专家，或委托参检</w:t>
      </w:r>
      <w:r>
        <w:rPr>
          <w:rFonts w:hint="default" w:ascii="Times New Roman" w:hAnsi="Times New Roman" w:eastAsia="仿宋_GB2312" w:cs="Times New Roman"/>
          <w:color w:val="auto"/>
          <w:spacing w:val="8"/>
          <w:sz w:val="32"/>
          <w:szCs w:val="32"/>
          <w:highlight w:val="none"/>
          <w:lang w:val="en-US" w:eastAsia="zh-CN"/>
        </w:rPr>
        <w:t>师市</w:t>
      </w:r>
      <w:r>
        <w:rPr>
          <w:rFonts w:hint="default" w:ascii="Times New Roman" w:hAnsi="Times New Roman" w:eastAsia="仿宋_GB2312" w:cs="Times New Roman"/>
          <w:color w:val="auto"/>
          <w:spacing w:val="8"/>
          <w:sz w:val="32"/>
          <w:szCs w:val="32"/>
          <w:highlight w:val="none"/>
        </w:rPr>
        <w:t>组建监督检查组需要增援的专家</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原则上应从专家库中随机抽取产生。</w:t>
      </w:r>
    </w:p>
    <w:p w14:paraId="7FC8286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7"/>
          <w:sz w:val="32"/>
          <w:szCs w:val="32"/>
          <w:highlight w:val="none"/>
        </w:rPr>
        <w:t>第十</w:t>
      </w:r>
      <w:r>
        <w:rPr>
          <w:rFonts w:hint="default" w:ascii="Times New Roman" w:hAnsi="Times New Roman" w:eastAsia="仿宋_GB2312" w:cs="Times New Roman"/>
          <w:b/>
          <w:bCs/>
          <w:color w:val="auto"/>
          <w:spacing w:val="7"/>
          <w:sz w:val="32"/>
          <w:szCs w:val="32"/>
          <w:highlight w:val="none"/>
          <w:lang w:val="en-US" w:eastAsia="zh-CN"/>
        </w:rPr>
        <w:t>七</w:t>
      </w:r>
      <w:r>
        <w:rPr>
          <w:rFonts w:hint="default" w:ascii="Times New Roman" w:hAnsi="Times New Roman" w:eastAsia="仿宋_GB2312" w:cs="Times New Roman"/>
          <w:b/>
          <w:bCs/>
          <w:color w:val="auto"/>
          <w:spacing w:val="7"/>
          <w:sz w:val="32"/>
          <w:szCs w:val="32"/>
          <w:highlight w:val="none"/>
        </w:rPr>
        <w:t>条</w:t>
      </w:r>
      <w:r>
        <w:rPr>
          <w:rFonts w:hint="default" w:ascii="Times New Roman" w:hAnsi="Times New Roman" w:eastAsia="仿宋_GB2312" w:cs="Times New Roman"/>
          <w:b/>
          <w:bCs/>
          <w:color w:val="auto"/>
          <w:spacing w:val="7"/>
          <w:sz w:val="32"/>
          <w:szCs w:val="32"/>
          <w:highlight w:val="none"/>
          <w:lang w:val="en-US" w:eastAsia="zh-CN"/>
        </w:rPr>
        <w:t xml:space="preserve"> </w:t>
      </w:r>
      <w:r>
        <w:rPr>
          <w:rFonts w:hint="default" w:ascii="Times New Roman" w:hAnsi="Times New Roman" w:eastAsia="仿宋_GB2312" w:cs="Times New Roman"/>
          <w:color w:val="auto"/>
          <w:spacing w:val="7"/>
          <w:sz w:val="32"/>
          <w:szCs w:val="32"/>
          <w:highlight w:val="none"/>
        </w:rPr>
        <w:t>使用方填写《</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17"/>
          <w:sz w:val="32"/>
          <w:szCs w:val="32"/>
          <w:highlight w:val="none"/>
        </w:rPr>
        <w:t>医疗保障局</w:t>
      </w:r>
      <w:r>
        <w:rPr>
          <w:rFonts w:hint="eastAsia" w:ascii="Times New Roman" w:hAnsi="Times New Roman" w:eastAsia="仿宋_GB2312" w:cs="Times New Roman"/>
          <w:color w:val="auto"/>
          <w:spacing w:val="17"/>
          <w:sz w:val="32"/>
          <w:szCs w:val="32"/>
          <w:highlight w:val="none"/>
          <w:lang w:val="en-US" w:eastAsia="zh-CN"/>
        </w:rPr>
        <w:t>监管</w:t>
      </w:r>
      <w:r>
        <w:rPr>
          <w:rFonts w:hint="default" w:ascii="Times New Roman" w:hAnsi="Times New Roman" w:eastAsia="仿宋_GB2312" w:cs="Times New Roman"/>
          <w:color w:val="auto"/>
          <w:spacing w:val="7"/>
          <w:sz w:val="32"/>
          <w:szCs w:val="32"/>
          <w:highlight w:val="none"/>
        </w:rPr>
        <w:t>专家</w:t>
      </w:r>
      <w:r>
        <w:rPr>
          <w:rFonts w:hint="default" w:ascii="Times New Roman" w:hAnsi="Times New Roman" w:eastAsia="仿宋_GB2312" w:cs="Times New Roman"/>
          <w:color w:val="auto"/>
          <w:spacing w:val="6"/>
          <w:sz w:val="32"/>
          <w:szCs w:val="32"/>
          <w:highlight w:val="none"/>
        </w:rPr>
        <w:t>抽取申请表》</w:t>
      </w:r>
      <w:r>
        <w:rPr>
          <w:rFonts w:hint="default" w:ascii="Times New Roman" w:hAnsi="Times New Roman" w:eastAsia="仿宋_GB2312" w:cs="Times New Roman"/>
          <w:color w:val="auto"/>
          <w:spacing w:val="15"/>
          <w:sz w:val="32"/>
          <w:szCs w:val="32"/>
          <w:highlight w:val="none"/>
        </w:rPr>
        <w:t>（附件</w:t>
      </w:r>
      <w:r>
        <w:rPr>
          <w:rFonts w:hint="eastAsia" w:ascii="Times New Roman" w:hAnsi="Times New Roman" w:eastAsia="仿宋_GB2312" w:cs="Times New Roman"/>
          <w:color w:val="auto"/>
          <w:spacing w:val="15"/>
          <w:sz w:val="32"/>
          <w:szCs w:val="32"/>
          <w:highlight w:val="none"/>
          <w:lang w:val="en-US" w:eastAsia="zh-CN"/>
        </w:rPr>
        <w:t>3</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spacing w:val="15"/>
          <w:sz w:val="32"/>
          <w:szCs w:val="32"/>
          <w:highlight w:val="none"/>
        </w:rPr>
        <w:t>附相关文件或司领导审签的工作方案</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8"/>
          <w:sz w:val="32"/>
          <w:szCs w:val="32"/>
          <w:highlight w:val="none"/>
        </w:rPr>
        <w:t>从专家库内随机抽取专家。为避免随机抽取专家因故不能参加工作，可在抽取时确定一定数量的递补</w:t>
      </w:r>
      <w:r>
        <w:rPr>
          <w:rFonts w:hint="default" w:ascii="Times New Roman" w:hAnsi="Times New Roman" w:eastAsia="仿宋_GB2312" w:cs="Times New Roman"/>
          <w:color w:val="auto"/>
          <w:spacing w:val="-2"/>
          <w:sz w:val="32"/>
          <w:szCs w:val="32"/>
          <w:highlight w:val="none"/>
        </w:rPr>
        <w:t>专家。</w:t>
      </w:r>
    </w:p>
    <w:p w14:paraId="780CF833">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7"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1"/>
          <w:sz w:val="32"/>
          <w:szCs w:val="32"/>
          <w:highlight w:val="none"/>
        </w:rPr>
        <w:t>第十</w:t>
      </w:r>
      <w:r>
        <w:rPr>
          <w:rFonts w:hint="default" w:ascii="Times New Roman" w:hAnsi="Times New Roman" w:eastAsia="仿宋_GB2312" w:cs="Times New Roman"/>
          <w:b/>
          <w:bCs/>
          <w:color w:val="auto"/>
          <w:spacing w:val="1"/>
          <w:sz w:val="32"/>
          <w:szCs w:val="32"/>
          <w:highlight w:val="none"/>
          <w:lang w:val="en-US" w:eastAsia="zh-CN"/>
        </w:rPr>
        <w:t>八</w:t>
      </w:r>
      <w:r>
        <w:rPr>
          <w:rFonts w:hint="default" w:ascii="Times New Roman" w:hAnsi="Times New Roman" w:eastAsia="仿宋_GB2312" w:cs="Times New Roman"/>
          <w:b/>
          <w:bCs/>
          <w:color w:val="auto"/>
          <w:spacing w:val="1"/>
          <w:sz w:val="32"/>
          <w:szCs w:val="32"/>
          <w:highlight w:val="none"/>
        </w:rPr>
        <w:t>条</w:t>
      </w:r>
      <w:r>
        <w:rPr>
          <w:rFonts w:hint="default" w:ascii="Times New Roman" w:hAnsi="Times New Roman" w:eastAsia="仿宋_GB2312" w:cs="Times New Roman"/>
          <w:color w:val="auto"/>
          <w:spacing w:val="1"/>
          <w:sz w:val="32"/>
          <w:szCs w:val="32"/>
          <w:highlight w:val="none"/>
          <w:lang w:val="en-US" w:eastAsia="zh-CN"/>
        </w:rPr>
        <w:t xml:space="preserve"> </w:t>
      </w:r>
      <w:r>
        <w:rPr>
          <w:rFonts w:hint="default" w:ascii="Times New Roman" w:hAnsi="Times New Roman" w:eastAsia="仿宋_GB2312" w:cs="Times New Roman"/>
          <w:color w:val="auto"/>
          <w:spacing w:val="1"/>
          <w:sz w:val="32"/>
          <w:szCs w:val="32"/>
          <w:highlight w:val="none"/>
        </w:rPr>
        <w:t>需要组建专家组</w:t>
      </w:r>
      <w:r>
        <w:rPr>
          <w:rFonts w:hint="default" w:ascii="Times New Roman" w:hAnsi="Times New Roman" w:eastAsia="仿宋_GB2312" w:cs="Times New Roman"/>
          <w:color w:val="auto"/>
          <w:sz w:val="32"/>
          <w:szCs w:val="32"/>
          <w:highlight w:val="none"/>
        </w:rPr>
        <w:t>的，选用专家时</w:t>
      </w:r>
      <w:r>
        <w:rPr>
          <w:rFonts w:hint="default" w:ascii="Times New Roman" w:hAnsi="Times New Roman" w:eastAsia="仿宋_GB2312" w:cs="Times New Roman"/>
          <w:color w:val="auto"/>
          <w:spacing w:val="6"/>
          <w:sz w:val="32"/>
          <w:szCs w:val="32"/>
          <w:highlight w:val="none"/>
        </w:rPr>
        <w:t>应当兼顾科学性</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合理性和必要性，并按照以下规则执行：</w:t>
      </w:r>
    </w:p>
    <w:p w14:paraId="55467802">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7"/>
          <w:sz w:val="32"/>
          <w:szCs w:val="32"/>
          <w:highlight w:val="none"/>
        </w:rPr>
        <w:t>（一）专家组由三人以上的单数组成。</w:t>
      </w:r>
    </w:p>
    <w:p w14:paraId="43FA6D7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8"/>
          <w:sz w:val="32"/>
          <w:szCs w:val="32"/>
          <w:highlight w:val="none"/>
        </w:rPr>
        <w:t>（二）综合考虑专家的专业、年龄、工作单位、特长等事项，主要选取活跃在专业技术服务一线、科研一线的专家</w:t>
      </w:r>
      <w:r>
        <w:rPr>
          <w:rFonts w:hint="default" w:ascii="Times New Roman" w:hAnsi="Times New Roman" w:eastAsia="仿宋_GB2312" w:cs="Times New Roman"/>
          <w:color w:val="auto"/>
          <w:spacing w:val="-1"/>
          <w:sz w:val="32"/>
          <w:szCs w:val="32"/>
          <w:highlight w:val="none"/>
        </w:rPr>
        <w:t>参与。</w:t>
      </w:r>
    </w:p>
    <w:p w14:paraId="18FBC13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6"/>
          <w:sz w:val="32"/>
          <w:szCs w:val="32"/>
          <w:highlight w:val="none"/>
        </w:rPr>
        <w:t>（三）专家组同一领域来自同一单位的专家只能有一名</w:t>
      </w:r>
      <w:r>
        <w:rPr>
          <w:rFonts w:hint="default" w:ascii="Times New Roman" w:hAnsi="Times New Roman" w:eastAsia="仿宋_GB2312" w:cs="Times New Roman"/>
          <w:color w:val="auto"/>
          <w:spacing w:val="6"/>
          <w:sz w:val="32"/>
          <w:szCs w:val="32"/>
          <w:highlight w:val="none"/>
          <w:lang w:eastAsia="zh-CN"/>
        </w:rPr>
        <w:t>。</w:t>
      </w:r>
    </w:p>
    <w:p w14:paraId="713CD3A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（四）专家组中如有首席专家参加，首席专家应担任组长。如专家组中有一名以上首席专家参加，由使用方指定其</w:t>
      </w:r>
      <w:r>
        <w:rPr>
          <w:rFonts w:hint="default" w:ascii="Times New Roman" w:hAnsi="Times New Roman" w:eastAsia="仿宋_GB2312" w:cs="Times New Roman"/>
          <w:color w:val="auto"/>
          <w:spacing w:val="7"/>
          <w:sz w:val="32"/>
          <w:szCs w:val="32"/>
          <w:highlight w:val="none"/>
        </w:rPr>
        <w:t>中一名首席专家担任组长。</w:t>
      </w:r>
    </w:p>
    <w:p w14:paraId="7D49E7C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6"/>
          <w:sz w:val="32"/>
          <w:szCs w:val="32"/>
          <w:highlight w:val="none"/>
        </w:rPr>
        <w:t>第十</w:t>
      </w:r>
      <w:r>
        <w:rPr>
          <w:rFonts w:hint="default" w:ascii="Times New Roman" w:hAnsi="Times New Roman" w:eastAsia="仿宋_GB2312" w:cs="Times New Roman"/>
          <w:b/>
          <w:bCs/>
          <w:color w:val="auto"/>
          <w:spacing w:val="6"/>
          <w:sz w:val="32"/>
          <w:szCs w:val="32"/>
          <w:highlight w:val="none"/>
          <w:lang w:val="en-US" w:eastAsia="zh-CN"/>
        </w:rPr>
        <w:t>九</w:t>
      </w:r>
      <w:r>
        <w:rPr>
          <w:rFonts w:hint="default" w:ascii="Times New Roman" w:hAnsi="Times New Roman" w:eastAsia="仿宋_GB2312" w:cs="Times New Roman"/>
          <w:b/>
          <w:bCs/>
          <w:color w:val="auto"/>
          <w:spacing w:val="6"/>
          <w:sz w:val="32"/>
          <w:szCs w:val="32"/>
          <w:highlight w:val="none"/>
        </w:rPr>
        <w:t>条</w:t>
      </w:r>
      <w:r>
        <w:rPr>
          <w:rFonts w:hint="default" w:ascii="Times New Roman" w:hAnsi="Times New Roman" w:eastAsia="仿宋_GB2312" w:cs="Times New Roman"/>
          <w:b/>
          <w:bCs/>
          <w:color w:val="auto"/>
          <w:spacing w:val="6"/>
          <w:sz w:val="32"/>
          <w:szCs w:val="32"/>
          <w:highlight w:val="none"/>
          <w:lang w:val="en-US" w:eastAsia="zh-CN"/>
        </w:rPr>
        <w:t xml:space="preserve"> </w:t>
      </w:r>
      <w:r>
        <w:rPr>
          <w:rFonts w:hint="default" w:ascii="Times New Roman" w:hAnsi="Times New Roman" w:eastAsia="仿宋_GB2312" w:cs="Times New Roman"/>
          <w:color w:val="auto"/>
          <w:spacing w:val="6"/>
          <w:sz w:val="32"/>
          <w:szCs w:val="32"/>
          <w:highlight w:val="none"/>
        </w:rPr>
        <w:t>使用方应通过电话、短信、邮件</w:t>
      </w:r>
      <w:r>
        <w:rPr>
          <w:rFonts w:hint="default" w:ascii="Times New Roman" w:hAnsi="Times New Roman" w:eastAsia="仿宋_GB2312" w:cs="Times New Roman"/>
          <w:color w:val="auto"/>
          <w:spacing w:val="8"/>
          <w:sz w:val="32"/>
          <w:szCs w:val="32"/>
          <w:highlight w:val="none"/>
        </w:rPr>
        <w:t>等方式将活动主题、时间、地点等信息通知被选中专家，并确认该专家是否与相关被检查对象存在需要回避的情形，按照回避原则，依次通知递补专家。专家被选中后，</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医疗保障局将通知专家所在单位，由其所在单位安排该专家为</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医疗保障局提供服务。</w:t>
      </w:r>
    </w:p>
    <w:p w14:paraId="5500067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7"/>
          <w:sz w:val="32"/>
          <w:szCs w:val="32"/>
          <w:highlight w:val="none"/>
        </w:rPr>
        <w:t>第</w:t>
      </w:r>
      <w:r>
        <w:rPr>
          <w:rFonts w:hint="default" w:ascii="Times New Roman" w:hAnsi="Times New Roman" w:eastAsia="仿宋_GB2312" w:cs="Times New Roman"/>
          <w:b/>
          <w:bCs/>
          <w:color w:val="auto"/>
          <w:spacing w:val="7"/>
          <w:sz w:val="32"/>
          <w:szCs w:val="32"/>
          <w:highlight w:val="none"/>
          <w:lang w:val="en-US" w:eastAsia="zh-CN"/>
        </w:rPr>
        <w:t>二十</w:t>
      </w:r>
      <w:r>
        <w:rPr>
          <w:rFonts w:hint="default" w:ascii="Times New Roman" w:hAnsi="Times New Roman" w:eastAsia="仿宋_GB2312" w:cs="Times New Roman"/>
          <w:b/>
          <w:bCs/>
          <w:color w:val="auto"/>
          <w:spacing w:val="7"/>
          <w:sz w:val="32"/>
          <w:szCs w:val="32"/>
          <w:highlight w:val="none"/>
        </w:rPr>
        <w:t>条</w:t>
      </w:r>
      <w:r>
        <w:rPr>
          <w:rFonts w:hint="default" w:ascii="Times New Roman" w:hAnsi="Times New Roman" w:eastAsia="仿宋_GB2312" w:cs="Times New Roman"/>
          <w:b/>
          <w:bCs/>
          <w:color w:val="auto"/>
          <w:spacing w:val="7"/>
          <w:sz w:val="32"/>
          <w:szCs w:val="32"/>
          <w:highlight w:val="none"/>
          <w:lang w:val="en-US" w:eastAsia="zh-CN"/>
        </w:rPr>
        <w:t xml:space="preserve"> </w:t>
      </w:r>
      <w:r>
        <w:rPr>
          <w:rFonts w:hint="default" w:ascii="Times New Roman" w:hAnsi="Times New Roman" w:eastAsia="仿宋_GB2312" w:cs="Times New Roman"/>
          <w:color w:val="auto"/>
          <w:spacing w:val="7"/>
          <w:sz w:val="32"/>
          <w:szCs w:val="32"/>
          <w:highlight w:val="none"/>
        </w:rPr>
        <w:t>建立专家工作评价</w:t>
      </w:r>
      <w:r>
        <w:rPr>
          <w:rFonts w:hint="default" w:ascii="Times New Roman" w:hAnsi="Times New Roman" w:eastAsia="仿宋_GB2312" w:cs="Times New Roman"/>
          <w:color w:val="auto"/>
          <w:spacing w:val="6"/>
          <w:sz w:val="32"/>
          <w:szCs w:val="32"/>
          <w:highlight w:val="none"/>
        </w:rPr>
        <w:t>体系，每次组</w:t>
      </w:r>
      <w:r>
        <w:rPr>
          <w:rFonts w:hint="default" w:ascii="Times New Roman" w:hAnsi="Times New Roman" w:eastAsia="仿宋_GB2312" w:cs="Times New Roman"/>
          <w:color w:val="auto"/>
          <w:spacing w:val="8"/>
          <w:sz w:val="32"/>
          <w:szCs w:val="32"/>
          <w:highlight w:val="none"/>
        </w:rPr>
        <w:t>织专家开展工作后，需对专家工作情况进行评价。根据评价</w:t>
      </w:r>
      <w:r>
        <w:rPr>
          <w:rFonts w:hint="default" w:ascii="Times New Roman" w:hAnsi="Times New Roman" w:eastAsia="仿宋_GB2312" w:cs="Times New Roman"/>
          <w:color w:val="auto"/>
          <w:spacing w:val="5"/>
          <w:sz w:val="32"/>
          <w:szCs w:val="32"/>
          <w:highlight w:val="none"/>
        </w:rPr>
        <w:t>结果</w:t>
      </w:r>
      <w:r>
        <w:rPr>
          <w:rFonts w:hint="default" w:ascii="Times New Roman" w:hAnsi="Times New Roman" w:eastAsia="仿宋_GB2312" w:cs="Times New Roman"/>
          <w:color w:val="auto"/>
          <w:spacing w:val="5"/>
          <w:sz w:val="32"/>
          <w:szCs w:val="32"/>
          <w:highlight w:val="none"/>
          <w:lang w:eastAsia="zh-CN"/>
        </w:rPr>
        <w:t>、</w:t>
      </w:r>
      <w:r>
        <w:rPr>
          <w:rFonts w:hint="default" w:ascii="Times New Roman" w:hAnsi="Times New Roman" w:eastAsia="仿宋_GB2312" w:cs="Times New Roman"/>
          <w:color w:val="auto"/>
          <w:spacing w:val="5"/>
          <w:sz w:val="32"/>
          <w:szCs w:val="32"/>
          <w:highlight w:val="none"/>
        </w:rPr>
        <w:t>每年评选出“优秀专家”予以表扬。</w:t>
      </w:r>
    </w:p>
    <w:p w14:paraId="50B9D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346FB3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第五章 专家管理</w:t>
      </w:r>
    </w:p>
    <w:p w14:paraId="57D6C0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4A71878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7" w:firstLineChars="200"/>
        <w:jc w:val="both"/>
        <w:textAlignment w:val="baseline"/>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
          <w:bCs/>
          <w:color w:val="auto"/>
          <w:spacing w:val="1"/>
          <w:sz w:val="32"/>
          <w:szCs w:val="32"/>
          <w:highlight w:val="none"/>
        </w:rPr>
        <w:t>第二十</w:t>
      </w:r>
      <w:r>
        <w:rPr>
          <w:rFonts w:hint="default" w:ascii="Times New Roman" w:hAnsi="Times New Roman" w:eastAsia="仿宋_GB2312" w:cs="Times New Roman"/>
          <w:b/>
          <w:bCs/>
          <w:color w:val="auto"/>
          <w:spacing w:val="1"/>
          <w:sz w:val="32"/>
          <w:szCs w:val="32"/>
          <w:highlight w:val="none"/>
          <w:lang w:eastAsia="zh-CN"/>
        </w:rPr>
        <w:t>一</w:t>
      </w:r>
      <w:r>
        <w:rPr>
          <w:rFonts w:hint="default" w:ascii="Times New Roman" w:hAnsi="Times New Roman" w:eastAsia="仿宋_GB2312" w:cs="Times New Roman"/>
          <w:b/>
          <w:bCs/>
          <w:color w:val="auto"/>
          <w:spacing w:val="1"/>
          <w:sz w:val="32"/>
          <w:szCs w:val="32"/>
          <w:highlight w:val="none"/>
        </w:rPr>
        <w:t>条</w:t>
      </w:r>
      <w:r>
        <w:rPr>
          <w:rFonts w:hint="default" w:ascii="Times New Roman" w:hAnsi="Times New Roman" w:eastAsia="仿宋_GB2312" w:cs="Times New Roman"/>
          <w:b/>
          <w:bCs/>
          <w:color w:val="auto"/>
          <w:spacing w:val="1"/>
          <w:sz w:val="32"/>
          <w:szCs w:val="32"/>
          <w:highlight w:val="none"/>
          <w:lang w:val="en-US" w:eastAsia="zh-CN"/>
        </w:rPr>
        <w:t xml:space="preserve"> </w:t>
      </w:r>
      <w:r>
        <w:rPr>
          <w:rFonts w:hint="default" w:ascii="Times New Roman" w:hAnsi="Times New Roman" w:eastAsia="仿宋_GB2312" w:cs="Times New Roman"/>
          <w:color w:val="auto"/>
          <w:spacing w:val="1"/>
          <w:sz w:val="32"/>
          <w:szCs w:val="32"/>
          <w:highlight w:val="none"/>
        </w:rPr>
        <w:t>专家因个人健康、</w:t>
      </w:r>
      <w:r>
        <w:rPr>
          <w:rFonts w:hint="default" w:ascii="Times New Roman" w:hAnsi="Times New Roman" w:eastAsia="仿宋_GB2312" w:cs="Times New Roman"/>
          <w:color w:val="auto"/>
          <w:sz w:val="32"/>
          <w:szCs w:val="32"/>
          <w:highlight w:val="none"/>
        </w:rPr>
        <w:t>工作单位变化等</w:t>
      </w:r>
      <w:r>
        <w:rPr>
          <w:rFonts w:hint="default" w:ascii="Times New Roman" w:hAnsi="Times New Roman" w:eastAsia="仿宋_GB2312" w:cs="Times New Roman"/>
          <w:color w:val="auto"/>
          <w:spacing w:val="8"/>
          <w:sz w:val="32"/>
          <w:szCs w:val="32"/>
          <w:highlight w:val="none"/>
        </w:rPr>
        <w:t>原因主动申请退出专家库的，经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w:t>
      </w:r>
      <w:r>
        <w:rPr>
          <w:rFonts w:hint="default" w:ascii="Times New Roman" w:hAnsi="Times New Roman" w:eastAsia="仿宋_GB2312" w:cs="Times New Roman"/>
          <w:color w:val="auto"/>
          <w:spacing w:val="6"/>
          <w:sz w:val="32"/>
          <w:szCs w:val="32"/>
          <w:highlight w:val="none"/>
        </w:rPr>
        <w:t>确认后退出专家库。</w:t>
      </w:r>
    </w:p>
    <w:p w14:paraId="24E2433D">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sz w:val="32"/>
          <w:szCs w:val="32"/>
          <w:highlight w:val="none"/>
        </w:rPr>
        <w:t>第二十</w:t>
      </w:r>
      <w:r>
        <w:rPr>
          <w:rFonts w:hint="default" w:ascii="Times New Roman" w:hAnsi="Times New Roman" w:eastAsia="仿宋_GB2312" w:cs="Times New Roman"/>
          <w:b/>
          <w:bCs/>
          <w:color w:val="auto"/>
          <w:spacing w:val="4"/>
          <w:sz w:val="32"/>
          <w:szCs w:val="32"/>
          <w:highlight w:val="none"/>
          <w:lang w:val="en-US" w:eastAsia="zh-CN"/>
        </w:rPr>
        <w:t>二</w:t>
      </w:r>
      <w:r>
        <w:rPr>
          <w:rFonts w:hint="default" w:ascii="Times New Roman" w:hAnsi="Times New Roman" w:eastAsia="仿宋_GB2312" w:cs="Times New Roman"/>
          <w:b/>
          <w:bCs/>
          <w:color w:val="auto"/>
          <w:spacing w:val="4"/>
          <w:sz w:val="32"/>
          <w:szCs w:val="32"/>
          <w:highlight w:val="none"/>
        </w:rPr>
        <w:t>条</w:t>
      </w:r>
      <w:r>
        <w:rPr>
          <w:rFonts w:hint="default" w:ascii="Times New Roman" w:hAnsi="Times New Roman" w:eastAsia="仿宋_GB2312" w:cs="Times New Roman"/>
          <w:b/>
          <w:bCs/>
          <w:color w:val="auto"/>
          <w:spacing w:val="4"/>
          <w:sz w:val="32"/>
          <w:szCs w:val="32"/>
          <w:highlight w:val="none"/>
          <w:lang w:val="en-US" w:eastAsia="zh-CN"/>
        </w:rPr>
        <w:t xml:space="preserve"> </w:t>
      </w:r>
      <w:r>
        <w:rPr>
          <w:rFonts w:hint="default" w:ascii="Times New Roman" w:hAnsi="Times New Roman" w:eastAsia="仿宋_GB2312" w:cs="Times New Roman"/>
          <w:color w:val="auto"/>
          <w:spacing w:val="4"/>
          <w:sz w:val="32"/>
          <w:szCs w:val="32"/>
          <w:highlight w:val="none"/>
        </w:rPr>
        <w:t>专家在库有效期满或者年满六</w:t>
      </w:r>
      <w:r>
        <w:rPr>
          <w:rFonts w:hint="default" w:ascii="Times New Roman" w:hAnsi="Times New Roman" w:eastAsia="仿宋_GB2312" w:cs="Times New Roman"/>
          <w:color w:val="auto"/>
          <w:spacing w:val="3"/>
          <w:sz w:val="32"/>
          <w:szCs w:val="32"/>
          <w:highlight w:val="none"/>
        </w:rPr>
        <w:t>十五周岁的，且本人未提出延期申请的，自动退出专家库。</w:t>
      </w:r>
    </w:p>
    <w:p w14:paraId="3BB12D29">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2"/>
          <w:sz w:val="32"/>
          <w:szCs w:val="32"/>
          <w:highlight w:val="none"/>
        </w:rPr>
        <w:t>第二十</w:t>
      </w:r>
      <w:r>
        <w:rPr>
          <w:rFonts w:hint="default" w:ascii="Times New Roman" w:hAnsi="Times New Roman" w:eastAsia="仿宋_GB2312" w:cs="Times New Roman"/>
          <w:b/>
          <w:bCs/>
          <w:color w:val="auto"/>
          <w:spacing w:val="2"/>
          <w:sz w:val="32"/>
          <w:szCs w:val="32"/>
          <w:highlight w:val="none"/>
          <w:lang w:val="en-US" w:eastAsia="zh-CN"/>
        </w:rPr>
        <w:t>三</w:t>
      </w:r>
      <w:r>
        <w:rPr>
          <w:rFonts w:hint="default" w:ascii="Times New Roman" w:hAnsi="Times New Roman" w:eastAsia="仿宋_GB2312" w:cs="Times New Roman"/>
          <w:b/>
          <w:bCs/>
          <w:color w:val="auto"/>
          <w:spacing w:val="2"/>
          <w:sz w:val="32"/>
          <w:szCs w:val="32"/>
          <w:highlight w:val="none"/>
        </w:rPr>
        <w:t>条</w:t>
      </w:r>
      <w:r>
        <w:rPr>
          <w:rFonts w:hint="default" w:ascii="Times New Roman" w:hAnsi="Times New Roman" w:eastAsia="仿宋_GB2312" w:cs="Times New Roman"/>
          <w:b/>
          <w:bCs/>
          <w:color w:val="auto"/>
          <w:spacing w:val="2"/>
          <w:sz w:val="32"/>
          <w:szCs w:val="32"/>
          <w:highlight w:val="none"/>
          <w:lang w:val="en-US" w:eastAsia="zh-CN"/>
        </w:rPr>
        <w:t xml:space="preserve"> </w:t>
      </w:r>
      <w:r>
        <w:rPr>
          <w:rFonts w:hint="default" w:ascii="Times New Roman" w:hAnsi="Times New Roman" w:eastAsia="仿宋_GB2312" w:cs="Times New Roman"/>
          <w:color w:val="auto"/>
          <w:spacing w:val="2"/>
          <w:sz w:val="32"/>
          <w:szCs w:val="32"/>
          <w:highlight w:val="none"/>
        </w:rPr>
        <w:t>专家有下列行为或原因之一的，</w:t>
      </w:r>
      <w:r>
        <w:rPr>
          <w:rFonts w:hint="default" w:ascii="Times New Roman" w:hAnsi="Times New Roman" w:eastAsia="仿宋_GB2312" w:cs="Times New Roman"/>
          <w:color w:val="auto"/>
          <w:spacing w:val="8"/>
          <w:sz w:val="32"/>
          <w:szCs w:val="32"/>
          <w:highlight w:val="none"/>
        </w:rPr>
        <w:t>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医疗保障局调查核实，终止其专家资格，解聘清退出库，并予以公告：</w:t>
      </w:r>
    </w:p>
    <w:p w14:paraId="6B2BC961">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（一）无故缺席，擅离职守，不负责任，</w:t>
      </w:r>
      <w:r>
        <w:rPr>
          <w:rFonts w:hint="default" w:ascii="Times New Roman" w:hAnsi="Times New Roman" w:eastAsia="仿宋_GB2312" w:cs="Times New Roman"/>
          <w:color w:val="auto"/>
          <w:spacing w:val="8"/>
          <w:sz w:val="32"/>
          <w:szCs w:val="32"/>
          <w:highlight w:val="none"/>
        </w:rPr>
        <w:t>不按照规定的检查程序、方法和标准履职，不能客观、公正履职的，因个人原因造成检查结果不公正等严重后果的。</w:t>
      </w:r>
    </w:p>
    <w:p w14:paraId="4125DE87">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6"/>
          <w:sz w:val="32"/>
          <w:szCs w:val="32"/>
          <w:highlight w:val="none"/>
        </w:rPr>
        <w:t>（二）隐瞒重要信息、提供虚</w:t>
      </w:r>
      <w:r>
        <w:rPr>
          <w:rFonts w:hint="default" w:ascii="Times New Roman" w:hAnsi="Times New Roman" w:eastAsia="仿宋_GB2312" w:cs="Times New Roman"/>
          <w:color w:val="auto"/>
          <w:spacing w:val="5"/>
          <w:sz w:val="32"/>
          <w:szCs w:val="32"/>
          <w:highlight w:val="none"/>
        </w:rPr>
        <w:t>假申报材料骗取专家资格的</w:t>
      </w:r>
      <w:r>
        <w:rPr>
          <w:rFonts w:hint="default" w:ascii="Times New Roman" w:hAnsi="Times New Roman" w:eastAsia="仿宋_GB2312" w:cs="Times New Roman"/>
          <w:color w:val="auto"/>
          <w:spacing w:val="5"/>
          <w:sz w:val="32"/>
          <w:szCs w:val="32"/>
          <w:highlight w:val="none"/>
          <w:lang w:eastAsia="zh-CN"/>
        </w:rPr>
        <w:t>。</w:t>
      </w:r>
    </w:p>
    <w:p w14:paraId="57A5A75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（三）违反保密规定，泄露参与相关工作所</w:t>
      </w:r>
      <w:r>
        <w:rPr>
          <w:rFonts w:hint="default" w:ascii="Times New Roman" w:hAnsi="Times New Roman" w:eastAsia="仿宋_GB2312" w:cs="Times New Roman"/>
          <w:color w:val="auto"/>
          <w:spacing w:val="6"/>
          <w:sz w:val="32"/>
          <w:szCs w:val="32"/>
          <w:highlight w:val="none"/>
        </w:rPr>
        <w:t>获得的任何涉密信息的。</w:t>
      </w:r>
    </w:p>
    <w:p w14:paraId="6EE4113C">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（四）不能廉洁自律，未经批准以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5"/>
          <w:sz w:val="32"/>
          <w:szCs w:val="32"/>
          <w:highlight w:val="none"/>
        </w:rPr>
        <w:t>医疗</w:t>
      </w:r>
      <w:r>
        <w:rPr>
          <w:rFonts w:hint="default" w:ascii="Times New Roman" w:hAnsi="Times New Roman" w:eastAsia="仿宋_GB2312" w:cs="Times New Roman"/>
          <w:color w:val="auto"/>
          <w:spacing w:val="21"/>
          <w:sz w:val="32"/>
          <w:szCs w:val="32"/>
          <w:highlight w:val="none"/>
        </w:rPr>
        <w:t>保障局</w:t>
      </w:r>
      <w:r>
        <w:rPr>
          <w:rFonts w:hint="default" w:ascii="Times New Roman" w:hAnsi="Times New Roman" w:eastAsia="仿宋_GB2312" w:cs="Times New Roman"/>
          <w:color w:val="auto"/>
          <w:spacing w:val="21"/>
          <w:sz w:val="32"/>
          <w:szCs w:val="32"/>
          <w:highlight w:val="none"/>
          <w:lang w:val="en-US" w:eastAsia="zh-CN"/>
        </w:rPr>
        <w:t>监管</w:t>
      </w:r>
      <w:r>
        <w:rPr>
          <w:rFonts w:hint="default" w:ascii="Times New Roman" w:hAnsi="Times New Roman" w:eastAsia="仿宋_GB2312" w:cs="Times New Roman"/>
          <w:color w:val="auto"/>
          <w:spacing w:val="21"/>
          <w:sz w:val="32"/>
          <w:szCs w:val="32"/>
          <w:highlight w:val="none"/>
        </w:rPr>
        <w:t>专家名义谋利或从事</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21"/>
          <w:sz w:val="32"/>
          <w:szCs w:val="32"/>
          <w:highlight w:val="none"/>
        </w:rPr>
        <w:t>医疗保障局非委</w:t>
      </w:r>
      <w:r>
        <w:rPr>
          <w:rFonts w:hint="default" w:ascii="Times New Roman" w:hAnsi="Times New Roman" w:eastAsia="仿宋_GB2312" w:cs="Times New Roman"/>
          <w:color w:val="auto"/>
          <w:spacing w:val="8"/>
          <w:sz w:val="32"/>
          <w:szCs w:val="32"/>
          <w:highlight w:val="none"/>
        </w:rPr>
        <w:t>托事项获利。私下接触被检查对象及其他相关人员，串通谋取非法利益或者为与自身存在利益关系者提供便利。</w:t>
      </w:r>
    </w:p>
    <w:p w14:paraId="326DE28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（五）因违法违纪被处以拘留或者</w:t>
      </w:r>
      <w:r>
        <w:rPr>
          <w:rFonts w:hint="default" w:ascii="Times New Roman" w:hAnsi="Times New Roman" w:eastAsia="仿宋_GB2312" w:cs="Times New Roman"/>
          <w:color w:val="auto"/>
          <w:spacing w:val="7"/>
          <w:sz w:val="32"/>
          <w:szCs w:val="32"/>
          <w:highlight w:val="none"/>
        </w:rPr>
        <w:t>刑事处罚的</w:t>
      </w:r>
      <w:r>
        <w:rPr>
          <w:rFonts w:hint="default" w:ascii="Times New Roman" w:hAnsi="Times New Roman" w:eastAsia="仿宋_GB2312" w:cs="Times New Roman"/>
          <w:color w:val="auto"/>
          <w:spacing w:val="7"/>
          <w:sz w:val="32"/>
          <w:szCs w:val="32"/>
          <w:highlight w:val="none"/>
          <w:lang w:eastAsia="zh-CN"/>
        </w:rPr>
        <w:t>；</w:t>
      </w:r>
      <w:r>
        <w:rPr>
          <w:rFonts w:hint="default" w:ascii="Times New Roman" w:hAnsi="Times New Roman" w:eastAsia="仿宋_GB2312" w:cs="Times New Roman"/>
          <w:color w:val="auto"/>
          <w:spacing w:val="7"/>
          <w:sz w:val="32"/>
          <w:szCs w:val="32"/>
          <w:highlight w:val="none"/>
        </w:rPr>
        <w:t>或严重违反所在用人单位工作纪律而被除名的。</w:t>
      </w:r>
    </w:p>
    <w:p w14:paraId="4924224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11"/>
          <w:sz w:val="32"/>
          <w:szCs w:val="32"/>
          <w:highlight w:val="none"/>
          <w:lang w:eastAsia="zh-CN"/>
        </w:rPr>
      </w:pPr>
      <w:r>
        <w:rPr>
          <w:rFonts w:hint="default" w:ascii="Times New Roman" w:hAnsi="Times New Roman" w:eastAsia="仿宋_GB2312" w:cs="Times New Roman"/>
          <w:color w:val="auto"/>
          <w:spacing w:val="8"/>
          <w:sz w:val="32"/>
          <w:szCs w:val="32"/>
          <w:highlight w:val="none"/>
        </w:rPr>
        <w:t>（六）从事有损</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8"/>
          <w:sz w:val="32"/>
          <w:szCs w:val="32"/>
          <w:highlight w:val="none"/>
        </w:rPr>
        <w:t>医疗保障局形</w:t>
      </w:r>
      <w:r>
        <w:rPr>
          <w:rFonts w:hint="default" w:ascii="Times New Roman" w:hAnsi="Times New Roman" w:eastAsia="仿宋_GB2312" w:cs="Times New Roman"/>
          <w:color w:val="auto"/>
          <w:spacing w:val="7"/>
          <w:sz w:val="32"/>
          <w:szCs w:val="32"/>
          <w:highlight w:val="none"/>
        </w:rPr>
        <w:t>象的其他</w:t>
      </w:r>
      <w:r>
        <w:rPr>
          <w:rFonts w:hint="default" w:ascii="Times New Roman" w:hAnsi="Times New Roman" w:eastAsia="仿宋_GB2312" w:cs="Times New Roman"/>
          <w:color w:val="auto"/>
          <w:spacing w:val="8"/>
          <w:sz w:val="32"/>
          <w:szCs w:val="32"/>
          <w:highlight w:val="none"/>
        </w:rPr>
        <w:t>活动；个人有严重不良社会信用记录的</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违反相关回避规定</w:t>
      </w:r>
      <w:r>
        <w:rPr>
          <w:rFonts w:hint="default" w:ascii="Times New Roman" w:hAnsi="Times New Roman" w:eastAsia="仿宋_GB2312" w:cs="Times New Roman"/>
          <w:color w:val="auto"/>
          <w:spacing w:val="-11"/>
          <w:sz w:val="32"/>
          <w:szCs w:val="32"/>
          <w:highlight w:val="none"/>
        </w:rPr>
        <w:t>的</w:t>
      </w:r>
      <w:r>
        <w:rPr>
          <w:rFonts w:hint="default" w:ascii="Times New Roman" w:hAnsi="Times New Roman" w:eastAsia="仿宋_GB2312" w:cs="Times New Roman"/>
          <w:color w:val="auto"/>
          <w:spacing w:val="-11"/>
          <w:sz w:val="32"/>
          <w:szCs w:val="32"/>
          <w:highlight w:val="none"/>
          <w:lang w:eastAsia="zh-CN"/>
        </w:rPr>
        <w:t>。</w:t>
      </w:r>
    </w:p>
    <w:p w14:paraId="40C6DCC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5"/>
          <w:sz w:val="32"/>
          <w:szCs w:val="32"/>
          <w:highlight w:val="none"/>
        </w:rPr>
        <w:t>第二十四条</w:t>
      </w:r>
      <w:r>
        <w:rPr>
          <w:rFonts w:hint="default" w:ascii="Times New Roman" w:hAnsi="Times New Roman" w:eastAsia="仿宋_GB2312" w:cs="Times New Roman"/>
          <w:b/>
          <w:bCs/>
          <w:color w:val="auto"/>
          <w:spacing w:val="5"/>
          <w:sz w:val="32"/>
          <w:szCs w:val="32"/>
          <w:highlight w:val="none"/>
          <w:lang w:val="en-US" w:eastAsia="zh-CN"/>
        </w:rPr>
        <w:t xml:space="preserve"> </w:t>
      </w:r>
      <w:r>
        <w:rPr>
          <w:rFonts w:hint="default" w:ascii="Times New Roman" w:hAnsi="Times New Roman" w:eastAsia="仿宋_GB2312" w:cs="Times New Roman"/>
          <w:color w:val="auto"/>
          <w:spacing w:val="5"/>
          <w:sz w:val="32"/>
          <w:szCs w:val="32"/>
          <w:highlight w:val="none"/>
        </w:rPr>
        <w:t>积极拓展专家信息采集和更新</w:t>
      </w:r>
      <w:r>
        <w:rPr>
          <w:rFonts w:hint="default" w:ascii="Times New Roman" w:hAnsi="Times New Roman" w:eastAsia="仿宋_GB2312" w:cs="Times New Roman"/>
          <w:color w:val="auto"/>
          <w:spacing w:val="8"/>
          <w:sz w:val="32"/>
          <w:szCs w:val="32"/>
          <w:highlight w:val="none"/>
        </w:rPr>
        <w:t>渠道</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定期组织专家库专家信息更新，并对更新的信息进行</w:t>
      </w:r>
      <w:r>
        <w:rPr>
          <w:rFonts w:hint="default" w:ascii="Times New Roman" w:hAnsi="Times New Roman" w:eastAsia="仿宋_GB2312" w:cs="Times New Roman"/>
          <w:color w:val="auto"/>
          <w:spacing w:val="1"/>
          <w:sz w:val="32"/>
          <w:szCs w:val="32"/>
          <w:highlight w:val="none"/>
        </w:rPr>
        <w:t>审核效验。</w:t>
      </w:r>
    </w:p>
    <w:p w14:paraId="4299485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sz w:val="32"/>
          <w:szCs w:val="32"/>
          <w:highlight w:val="none"/>
        </w:rPr>
        <w:t>第二十五条</w:t>
      </w:r>
      <w:r>
        <w:rPr>
          <w:rFonts w:hint="default" w:ascii="Times New Roman" w:hAnsi="Times New Roman" w:eastAsia="仿宋_GB2312" w:cs="Times New Roman"/>
          <w:b/>
          <w:bCs/>
          <w:color w:val="auto"/>
          <w:spacing w:val="4"/>
          <w:sz w:val="32"/>
          <w:szCs w:val="32"/>
          <w:highlight w:val="none"/>
          <w:lang w:val="en-US" w:eastAsia="zh-CN"/>
        </w:rPr>
        <w:t xml:space="preserve"> </w:t>
      </w:r>
      <w:r>
        <w:rPr>
          <w:rFonts w:hint="default" w:ascii="Times New Roman" w:hAnsi="Times New Roman" w:eastAsia="仿宋_GB2312" w:cs="Times New Roman"/>
          <w:color w:val="auto"/>
          <w:spacing w:val="4"/>
          <w:sz w:val="32"/>
          <w:szCs w:val="32"/>
          <w:highlight w:val="none"/>
        </w:rPr>
        <w:t>建立专家信用档案，使用方在</w:t>
      </w:r>
      <w:r>
        <w:rPr>
          <w:rFonts w:hint="default" w:ascii="Times New Roman" w:hAnsi="Times New Roman" w:eastAsia="仿宋_GB2312" w:cs="Times New Roman"/>
          <w:color w:val="auto"/>
          <w:spacing w:val="8"/>
          <w:sz w:val="32"/>
          <w:szCs w:val="32"/>
          <w:highlight w:val="none"/>
        </w:rPr>
        <w:t>活动结束后五个工作日内填写《</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17"/>
          <w:sz w:val="32"/>
          <w:szCs w:val="32"/>
          <w:highlight w:val="none"/>
        </w:rPr>
        <w:t>医疗保障局</w:t>
      </w:r>
      <w:r>
        <w:rPr>
          <w:rFonts w:hint="eastAsia" w:ascii="Times New Roman" w:hAnsi="Times New Roman" w:eastAsia="仿宋_GB2312" w:cs="Times New Roman"/>
          <w:color w:val="auto"/>
          <w:spacing w:val="17"/>
          <w:sz w:val="32"/>
          <w:szCs w:val="32"/>
          <w:highlight w:val="none"/>
          <w:lang w:val="en-US" w:eastAsia="zh-CN"/>
        </w:rPr>
        <w:t>监管</w:t>
      </w:r>
      <w:r>
        <w:rPr>
          <w:rFonts w:hint="default" w:ascii="Times New Roman" w:hAnsi="Times New Roman" w:eastAsia="仿宋_GB2312" w:cs="Times New Roman"/>
          <w:color w:val="auto"/>
          <w:spacing w:val="8"/>
          <w:sz w:val="32"/>
          <w:szCs w:val="32"/>
          <w:highlight w:val="none"/>
        </w:rPr>
        <w:t>专家工作登记表》（见附件</w:t>
      </w:r>
      <w:r>
        <w:rPr>
          <w:rFonts w:hint="eastAsia" w:ascii="Times New Roman" w:hAnsi="Times New Roman" w:eastAsia="仿宋_GB2312" w:cs="Times New Roman"/>
          <w:color w:val="auto"/>
          <w:spacing w:val="10"/>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10"/>
          <w:sz w:val="32"/>
          <w:szCs w:val="32"/>
          <w:highlight w:val="none"/>
        </w:rPr>
        <w:t>认真记录专家参加活动情况，包括专家履职、回避申</w:t>
      </w:r>
      <w:r>
        <w:rPr>
          <w:rFonts w:hint="default" w:ascii="Times New Roman" w:hAnsi="Times New Roman" w:eastAsia="仿宋_GB2312" w:cs="Times New Roman"/>
          <w:color w:val="auto"/>
          <w:spacing w:val="8"/>
          <w:sz w:val="32"/>
          <w:szCs w:val="32"/>
          <w:highlight w:val="none"/>
        </w:rPr>
        <w:t>明、工作纪律等内容，所有记录应做到可查询、可回溯</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可追究。涉及不良信用记录和违纪违法情况，将列入专家库黑</w:t>
      </w:r>
      <w:r>
        <w:rPr>
          <w:rFonts w:hint="default" w:ascii="Times New Roman" w:hAnsi="Times New Roman" w:eastAsia="仿宋_GB2312" w:cs="Times New Roman"/>
          <w:color w:val="auto"/>
          <w:sz w:val="32"/>
          <w:szCs w:val="32"/>
          <w:highlight w:val="none"/>
        </w:rPr>
        <w:t>名单。</w:t>
      </w:r>
    </w:p>
    <w:p w14:paraId="28B2744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b/>
          <w:bCs/>
          <w:color w:val="auto"/>
          <w:spacing w:val="2"/>
          <w:sz w:val="32"/>
          <w:szCs w:val="32"/>
          <w:highlight w:val="none"/>
        </w:rPr>
        <w:t>第二十六条</w:t>
      </w:r>
      <w:r>
        <w:rPr>
          <w:rFonts w:hint="default" w:ascii="Times New Roman" w:hAnsi="Times New Roman" w:eastAsia="仿宋_GB2312" w:cs="Times New Roman"/>
          <w:b/>
          <w:bCs/>
          <w:color w:val="auto"/>
          <w:spacing w:val="2"/>
          <w:sz w:val="32"/>
          <w:szCs w:val="32"/>
          <w:highlight w:val="none"/>
          <w:lang w:val="en-US" w:eastAsia="zh-CN"/>
        </w:rPr>
        <w:t xml:space="preserve"> </w:t>
      </w:r>
      <w:r>
        <w:rPr>
          <w:rFonts w:hint="default" w:ascii="Times New Roman" w:hAnsi="Times New Roman" w:eastAsia="仿宋_GB2312" w:cs="Times New Roman"/>
          <w:color w:val="auto"/>
          <w:spacing w:val="2"/>
          <w:sz w:val="32"/>
          <w:szCs w:val="32"/>
          <w:highlight w:val="none"/>
        </w:rPr>
        <w:t>建立</w:t>
      </w:r>
      <w:r>
        <w:rPr>
          <w:rFonts w:hint="default" w:ascii="Times New Roman" w:hAnsi="Times New Roman" w:eastAsia="仿宋_GB2312" w:cs="Times New Roman"/>
          <w:color w:val="auto"/>
          <w:spacing w:val="2"/>
          <w:sz w:val="32"/>
          <w:szCs w:val="32"/>
          <w:highlight w:val="none"/>
          <w:lang w:val="en-US" w:eastAsia="zh-CN"/>
        </w:rPr>
        <w:t>监管</w:t>
      </w:r>
      <w:r>
        <w:rPr>
          <w:rFonts w:hint="default" w:ascii="Times New Roman" w:hAnsi="Times New Roman" w:eastAsia="仿宋_GB2312" w:cs="Times New Roman"/>
          <w:color w:val="auto"/>
          <w:spacing w:val="2"/>
          <w:sz w:val="32"/>
          <w:szCs w:val="32"/>
          <w:highlight w:val="none"/>
        </w:rPr>
        <w:t>专家培养制度，</w:t>
      </w:r>
      <w:r>
        <w:rPr>
          <w:rFonts w:hint="default" w:ascii="Times New Roman" w:hAnsi="Times New Roman" w:eastAsia="仿宋_GB2312" w:cs="Times New Roman"/>
          <w:color w:val="auto"/>
          <w:spacing w:val="8"/>
          <w:sz w:val="32"/>
          <w:szCs w:val="32"/>
          <w:highlight w:val="none"/>
        </w:rPr>
        <w:t>通过定期讲座、学习、培训等提升专家履职能力。</w:t>
      </w:r>
    </w:p>
    <w:p w14:paraId="36CDA9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第二十七条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专家有下列情形之一的，给予通报批评并反馈其工作单位：</w:t>
      </w:r>
    </w:p>
    <w:p w14:paraId="6E28FA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（一）接受</w:t>
      </w:r>
      <w:r>
        <w:rPr>
          <w:rFonts w:hint="default" w:ascii="Times New Roman" w:hAnsi="Times New Roman" w:eastAsia="仿宋_GB2312" w:cs="Times New Roman"/>
          <w:b w:val="0"/>
          <w:bCs w:val="0"/>
          <w:sz w:val="32"/>
          <w:szCs w:val="32"/>
          <w:highlight w:val="none"/>
          <w:lang w:val="en-US" w:eastAsia="zh-CN"/>
        </w:rPr>
        <w:t>相应工作，无正当理由不参加且未及时告知相应通知人员的；</w:t>
      </w:r>
    </w:p>
    <w:p w14:paraId="66CDB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（二）</w:t>
      </w:r>
      <w:r>
        <w:rPr>
          <w:rFonts w:hint="default" w:ascii="Times New Roman" w:hAnsi="Times New Roman" w:eastAsia="仿宋_GB2312" w:cs="Times New Roman"/>
          <w:b w:val="0"/>
          <w:bCs w:val="0"/>
          <w:sz w:val="32"/>
          <w:szCs w:val="32"/>
          <w:highlight w:val="none"/>
          <w:lang w:val="en-US" w:eastAsia="zh-CN"/>
        </w:rPr>
        <w:t>不正确履行专家义务的；</w:t>
      </w:r>
    </w:p>
    <w:p w14:paraId="0695FF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（三）</w:t>
      </w:r>
      <w:r>
        <w:rPr>
          <w:rFonts w:hint="default" w:ascii="Times New Roman" w:hAnsi="Times New Roman" w:eastAsia="仿宋_GB2312" w:cs="Times New Roman"/>
          <w:b w:val="0"/>
          <w:bCs w:val="0"/>
          <w:sz w:val="32"/>
          <w:szCs w:val="32"/>
          <w:highlight w:val="none"/>
          <w:lang w:val="en-US" w:eastAsia="zh-CN"/>
        </w:rPr>
        <w:t>在工作过程中出现明显错误，但对相应工作结果未造成实质影响的；</w:t>
      </w:r>
    </w:p>
    <w:p w14:paraId="273495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（四）</w:t>
      </w:r>
      <w:r>
        <w:rPr>
          <w:rFonts w:hint="default" w:ascii="Times New Roman" w:hAnsi="Times New Roman" w:eastAsia="仿宋_GB2312" w:cs="Times New Roman"/>
          <w:b w:val="0"/>
          <w:bCs w:val="0"/>
          <w:sz w:val="32"/>
          <w:szCs w:val="32"/>
          <w:highlight w:val="none"/>
          <w:lang w:val="en-US" w:eastAsia="zh-CN"/>
        </w:rPr>
        <w:t>未按照规定要求主动提出回避，对评审结果未造成实质影响的；</w:t>
      </w:r>
    </w:p>
    <w:p w14:paraId="63BA22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（五）</w:t>
      </w:r>
      <w:r>
        <w:rPr>
          <w:rFonts w:hint="default" w:ascii="Times New Roman" w:hAnsi="Times New Roman" w:eastAsia="仿宋_GB2312" w:cs="Times New Roman"/>
          <w:b w:val="0"/>
          <w:bCs w:val="0"/>
          <w:sz w:val="32"/>
          <w:szCs w:val="32"/>
          <w:highlight w:val="none"/>
          <w:lang w:val="en-US" w:eastAsia="zh-CN"/>
        </w:rPr>
        <w:t>涉及保密工作时，私自将通讯工具带入公共区域的、私自与外界沟通泄露涉密信息的、将涉密材料带出工作现场等不遵守纪律的；</w:t>
      </w:r>
    </w:p>
    <w:p w14:paraId="7BB6E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（六）</w:t>
      </w:r>
      <w:r>
        <w:rPr>
          <w:rFonts w:hint="default" w:ascii="Times New Roman" w:hAnsi="Times New Roman" w:eastAsia="仿宋_GB2312" w:cs="Times New Roman"/>
          <w:b w:val="0"/>
          <w:bCs w:val="0"/>
          <w:sz w:val="32"/>
          <w:szCs w:val="32"/>
          <w:highlight w:val="none"/>
          <w:lang w:val="en-US" w:eastAsia="zh-CN"/>
        </w:rPr>
        <w:t>专家工作单位变动或联系方法发生变更且未及时更新相关信息造成不良后果的；</w:t>
      </w:r>
    </w:p>
    <w:p w14:paraId="576177E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8"/>
          <w:sz w:val="32"/>
          <w:szCs w:val="32"/>
          <w:highlight w:val="none"/>
          <w:lang w:eastAsia="zh-CN"/>
        </w:rPr>
      </w:pPr>
      <w:r>
        <w:rPr>
          <w:rFonts w:hint="default" w:ascii="Times New Roman" w:hAnsi="Times New Roman" w:eastAsia="仿宋_GB2312" w:cs="Times New Roman"/>
          <w:b w:val="0"/>
          <w:bCs w:val="0"/>
          <w:kern w:val="2"/>
          <w:sz w:val="32"/>
          <w:szCs w:val="32"/>
          <w:highlight w:val="none"/>
          <w:lang w:val="en-US" w:eastAsia="zh-CN" w:bidi="ar-SA"/>
        </w:rPr>
        <w:t>（七）</w:t>
      </w:r>
      <w:r>
        <w:rPr>
          <w:rFonts w:hint="default" w:ascii="Times New Roman" w:hAnsi="Times New Roman" w:eastAsia="仿宋_GB2312" w:cs="Times New Roman"/>
          <w:color w:val="auto"/>
          <w:spacing w:val="5"/>
          <w:sz w:val="32"/>
          <w:szCs w:val="32"/>
          <w:highlight w:val="none"/>
        </w:rPr>
        <w:t>在参加</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兵团</w:t>
      </w:r>
      <w:r>
        <w:rPr>
          <w:rFonts w:hint="default" w:ascii="Times New Roman" w:hAnsi="Times New Roman" w:eastAsia="仿宋_GB2312" w:cs="Times New Roman"/>
          <w:color w:val="auto"/>
          <w:spacing w:val="5"/>
          <w:sz w:val="32"/>
          <w:szCs w:val="32"/>
          <w:highlight w:val="none"/>
        </w:rPr>
        <w:t>医疗保障基金监</w:t>
      </w:r>
      <w:r>
        <w:rPr>
          <w:rFonts w:hint="default" w:ascii="Times New Roman" w:hAnsi="Times New Roman" w:eastAsia="仿宋_GB2312" w:cs="Times New Roman"/>
          <w:color w:val="auto"/>
          <w:spacing w:val="8"/>
          <w:sz w:val="32"/>
          <w:szCs w:val="32"/>
          <w:highlight w:val="none"/>
        </w:rPr>
        <w:t>督检查、专项检查相关活动中，出现违纪违规的</w:t>
      </w:r>
      <w:r>
        <w:rPr>
          <w:rFonts w:hint="default" w:ascii="Times New Roman" w:hAnsi="Times New Roman" w:eastAsia="仿宋_GB2312" w:cs="Times New Roman"/>
          <w:color w:val="auto"/>
          <w:spacing w:val="8"/>
          <w:sz w:val="32"/>
          <w:szCs w:val="32"/>
          <w:highlight w:val="none"/>
          <w:lang w:eastAsia="zh-CN"/>
        </w:rPr>
        <w:t>。</w:t>
      </w:r>
    </w:p>
    <w:p w14:paraId="63A004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（八）</w:t>
      </w:r>
      <w:r>
        <w:rPr>
          <w:rFonts w:hint="default" w:ascii="Times New Roman" w:hAnsi="Times New Roman" w:eastAsia="仿宋_GB2312" w:cs="Times New Roman"/>
          <w:b w:val="0"/>
          <w:bCs w:val="0"/>
          <w:sz w:val="32"/>
          <w:szCs w:val="32"/>
          <w:highlight w:val="none"/>
          <w:lang w:val="en-US" w:eastAsia="zh-CN"/>
        </w:rPr>
        <w:t>其他违反评审纪律但对评审结果未造成实质影响的。</w:t>
      </w:r>
    </w:p>
    <w:p w14:paraId="6C61762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sz w:val="32"/>
          <w:szCs w:val="32"/>
          <w:highlight w:val="none"/>
        </w:rPr>
        <w:t>第</w:t>
      </w:r>
      <w:r>
        <w:rPr>
          <w:rFonts w:hint="default" w:ascii="Times New Roman" w:hAnsi="Times New Roman" w:eastAsia="仿宋_GB2312" w:cs="Times New Roman"/>
          <w:b/>
          <w:bCs/>
          <w:color w:val="auto"/>
          <w:spacing w:val="4"/>
          <w:sz w:val="32"/>
          <w:szCs w:val="32"/>
          <w:highlight w:val="none"/>
          <w:lang w:val="en-US" w:eastAsia="zh-CN"/>
        </w:rPr>
        <w:t>二十八</w:t>
      </w:r>
      <w:r>
        <w:rPr>
          <w:rFonts w:hint="default" w:ascii="Times New Roman" w:hAnsi="Times New Roman" w:eastAsia="仿宋_GB2312" w:cs="Times New Roman"/>
          <w:b/>
          <w:bCs/>
          <w:color w:val="auto"/>
          <w:spacing w:val="4"/>
          <w:sz w:val="32"/>
          <w:szCs w:val="32"/>
          <w:highlight w:val="none"/>
        </w:rPr>
        <w:t>条</w:t>
      </w:r>
      <w:r>
        <w:rPr>
          <w:rFonts w:hint="eastAsia" w:ascii="Times New Roman" w:hAnsi="Times New Roman" w:eastAsia="仿宋_GB2312" w:cs="Times New Roman"/>
          <w:b/>
          <w:bCs/>
          <w:color w:val="auto"/>
          <w:spacing w:val="4"/>
          <w:sz w:val="32"/>
          <w:szCs w:val="32"/>
          <w:highlight w:val="none"/>
          <w:lang w:val="en-US" w:eastAsia="zh-CN"/>
        </w:rPr>
        <w:t xml:space="preserve"> </w:t>
      </w:r>
      <w:r>
        <w:rPr>
          <w:rFonts w:hint="default" w:ascii="Times New Roman" w:hAnsi="Times New Roman" w:eastAsia="仿宋_GB2312" w:cs="Times New Roman"/>
          <w:color w:val="auto"/>
          <w:spacing w:val="4"/>
          <w:sz w:val="32"/>
          <w:szCs w:val="32"/>
          <w:highlight w:val="none"/>
        </w:rPr>
        <w:t>专家履职中应自觉接受被检查单</w:t>
      </w:r>
      <w:r>
        <w:rPr>
          <w:rFonts w:hint="default" w:ascii="Times New Roman" w:hAnsi="Times New Roman" w:eastAsia="仿宋_GB2312" w:cs="Times New Roman"/>
          <w:color w:val="auto"/>
          <w:spacing w:val="8"/>
          <w:sz w:val="32"/>
          <w:szCs w:val="32"/>
          <w:highlight w:val="none"/>
        </w:rPr>
        <w:t>位当事人、相关主管部门、社会公众的监督。</w:t>
      </w:r>
    </w:p>
    <w:p w14:paraId="5C617C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p>
    <w:p w14:paraId="2F0BF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kern w:val="2"/>
          <w:sz w:val="32"/>
          <w:szCs w:val="32"/>
          <w:highlight w:val="none"/>
          <w:lang w:val="en-US" w:eastAsia="zh-CN" w:bidi="ar-SA"/>
        </w:rPr>
        <w:t xml:space="preserve">第六章 </w:t>
      </w:r>
      <w:r>
        <w:rPr>
          <w:rFonts w:hint="eastAsia" w:ascii="黑体" w:hAnsi="黑体" w:eastAsia="黑体" w:cs="黑体"/>
          <w:b w:val="0"/>
          <w:bCs w:val="0"/>
          <w:sz w:val="32"/>
          <w:szCs w:val="32"/>
          <w:highlight w:val="none"/>
          <w:lang w:val="en-US" w:eastAsia="zh-CN"/>
        </w:rPr>
        <w:t>附 则</w:t>
      </w:r>
    </w:p>
    <w:p w14:paraId="14C4A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1CE1F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第二十九条</w:t>
      </w:r>
      <w:r>
        <w:rPr>
          <w:rFonts w:hint="default" w:ascii="Times New Roman" w:hAnsi="Times New Roman" w:eastAsia="仿宋_GB2312" w:cs="Times New Roman"/>
          <w:b w:val="0"/>
          <w:bCs w:val="0"/>
          <w:sz w:val="32"/>
          <w:szCs w:val="32"/>
          <w:highlight w:val="none"/>
          <w:lang w:val="en-US" w:eastAsia="zh-CN"/>
        </w:rPr>
        <w:t xml:space="preserve"> 本办法由兵团医疗保障局负责解释。</w:t>
      </w:r>
    </w:p>
    <w:p w14:paraId="17EA92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第三十条</w:t>
      </w:r>
      <w:r>
        <w:rPr>
          <w:rFonts w:hint="default" w:ascii="Times New Roman" w:hAnsi="Times New Roman" w:eastAsia="仿宋_GB2312" w:cs="Times New Roman"/>
          <w:b w:val="0"/>
          <w:bCs w:val="0"/>
          <w:sz w:val="32"/>
          <w:szCs w:val="32"/>
          <w:highlight w:val="none"/>
          <w:lang w:val="en-US" w:eastAsia="zh-CN"/>
        </w:rPr>
        <w:t xml:space="preserve"> 本办法自印发</w:t>
      </w:r>
      <w:r>
        <w:rPr>
          <w:rFonts w:hint="eastAsia" w:ascii="Times New Roman" w:hAnsi="Times New Roman" w:eastAsia="仿宋_GB2312" w:cs="Times New Roman"/>
          <w:b w:val="0"/>
          <w:bCs w:val="0"/>
          <w:sz w:val="32"/>
          <w:szCs w:val="32"/>
          <w:highlight w:val="none"/>
          <w:lang w:val="en-US" w:eastAsia="zh-CN"/>
        </w:rPr>
        <w:t>之日起</w:t>
      </w:r>
      <w:r>
        <w:rPr>
          <w:rFonts w:hint="default" w:ascii="Times New Roman" w:hAnsi="Times New Roman" w:eastAsia="仿宋_GB2312" w:cs="Times New Roman"/>
          <w:b w:val="0"/>
          <w:bCs w:val="0"/>
          <w:sz w:val="32"/>
          <w:szCs w:val="32"/>
          <w:highlight w:val="none"/>
          <w:lang w:val="en-US" w:eastAsia="zh-CN"/>
        </w:rPr>
        <w:t>实施。</w:t>
      </w:r>
    </w:p>
    <w:p w14:paraId="36972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14:paraId="18C806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38" w:leftChars="304" w:right="0" w:hanging="1200" w:hangingChars="375"/>
        <w:jc w:val="both"/>
        <w:textAlignment w:val="auto"/>
        <w:rPr>
          <w:rFonts w:hint="default" w:ascii="Times New Roman" w:hAnsi="Times New Roman" w:eastAsia="仿宋_GB2312" w:cs="Times New Roman"/>
          <w:color w:val="auto"/>
          <w:spacing w:val="10"/>
          <w:sz w:val="32"/>
          <w:szCs w:val="32"/>
          <w:highlight w:val="none"/>
        </w:rPr>
      </w:pPr>
      <w:r>
        <w:rPr>
          <w:rFonts w:hint="eastAsia" w:ascii="Times New Roman" w:hAnsi="Times New Roman" w:eastAsia="仿宋_GB2312" w:cs="Times New Roman"/>
          <w:b w:val="0"/>
          <w:bCs w:val="0"/>
          <w:sz w:val="32"/>
          <w:szCs w:val="32"/>
          <w:highlight w:val="none"/>
          <w:lang w:val="en-US" w:eastAsia="zh-CN"/>
        </w:rPr>
        <w:t>附件：1.</w:t>
      </w:r>
      <w:r>
        <w:rPr>
          <w:rFonts w:hint="eastAsia" w:ascii="Times New Roman" w:hAnsi="Times New Roman" w:eastAsia="仿宋_GB2312" w:cs="Times New Roman"/>
          <w:color w:val="auto"/>
          <w:spacing w:val="7"/>
          <w:sz w:val="32"/>
          <w:szCs w:val="32"/>
          <w:highlight w:val="none"/>
          <w:lang w:val="en-US" w:eastAsia="zh-CN"/>
        </w:rPr>
        <w:t>兵团</w:t>
      </w:r>
      <w:r>
        <w:rPr>
          <w:rFonts w:hint="default" w:ascii="Times New Roman" w:hAnsi="Times New Roman" w:eastAsia="仿宋_GB2312" w:cs="Times New Roman"/>
          <w:color w:val="auto"/>
          <w:spacing w:val="10"/>
          <w:sz w:val="32"/>
          <w:szCs w:val="32"/>
          <w:highlight w:val="none"/>
        </w:rPr>
        <w:t>医疗保障局</w:t>
      </w:r>
      <w:r>
        <w:rPr>
          <w:rFonts w:hint="default" w:ascii="Times New Roman" w:hAnsi="Times New Roman" w:eastAsia="仿宋_GB2312" w:cs="Times New Roman"/>
          <w:color w:val="auto"/>
          <w:spacing w:val="8"/>
          <w:sz w:val="32"/>
          <w:szCs w:val="32"/>
          <w:highlight w:val="none"/>
          <w:lang w:val="en-US" w:eastAsia="zh-CN"/>
        </w:rPr>
        <w:t>监管</w:t>
      </w:r>
      <w:r>
        <w:rPr>
          <w:rFonts w:hint="default" w:ascii="Times New Roman" w:hAnsi="Times New Roman" w:eastAsia="仿宋_GB2312" w:cs="Times New Roman"/>
          <w:color w:val="auto"/>
          <w:spacing w:val="10"/>
          <w:sz w:val="32"/>
          <w:szCs w:val="32"/>
          <w:highlight w:val="none"/>
        </w:rPr>
        <w:t>专家申请表</w:t>
      </w:r>
    </w:p>
    <w:p w14:paraId="4FE812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46" w:leftChars="760" w:right="0" w:hanging="250" w:hangingChars="75"/>
        <w:jc w:val="both"/>
        <w:textAlignment w:val="auto"/>
        <w:rPr>
          <w:rFonts w:hint="default" w:ascii="Times New Roman" w:hAnsi="Times New Roman" w:eastAsia="仿宋_GB2312" w:cs="Times New Roman"/>
          <w:color w:val="auto"/>
          <w:spacing w:val="6"/>
          <w:sz w:val="32"/>
          <w:szCs w:val="32"/>
          <w:highlight w:val="none"/>
        </w:rPr>
      </w:pPr>
      <w:r>
        <w:rPr>
          <w:rFonts w:hint="eastAsia" w:ascii="Times New Roman" w:hAnsi="Times New Roman" w:eastAsia="仿宋_GB2312" w:cs="Times New Roman"/>
          <w:color w:val="auto"/>
          <w:spacing w:val="7"/>
          <w:sz w:val="32"/>
          <w:szCs w:val="32"/>
          <w:highlight w:val="none"/>
          <w:lang w:val="en-US" w:eastAsia="zh-CN"/>
        </w:rPr>
        <w:t>2.兵团</w:t>
      </w:r>
      <w:r>
        <w:rPr>
          <w:rFonts w:hint="default" w:ascii="Times New Roman" w:hAnsi="Times New Roman" w:eastAsia="仿宋_GB2312" w:cs="Times New Roman"/>
          <w:color w:val="auto"/>
          <w:spacing w:val="6"/>
          <w:sz w:val="32"/>
          <w:szCs w:val="32"/>
          <w:highlight w:val="none"/>
        </w:rPr>
        <w:t>医疗保障局</w:t>
      </w:r>
      <w:r>
        <w:rPr>
          <w:rFonts w:hint="default" w:ascii="Times New Roman" w:hAnsi="Times New Roman" w:eastAsia="仿宋_GB2312" w:cs="Times New Roman"/>
          <w:color w:val="auto"/>
          <w:spacing w:val="8"/>
          <w:sz w:val="32"/>
          <w:szCs w:val="32"/>
          <w:highlight w:val="none"/>
          <w:lang w:val="en-US" w:eastAsia="zh-CN"/>
        </w:rPr>
        <w:t>监管</w:t>
      </w:r>
      <w:r>
        <w:rPr>
          <w:rFonts w:hint="default" w:ascii="Times New Roman" w:hAnsi="Times New Roman" w:eastAsia="仿宋_GB2312" w:cs="Times New Roman"/>
          <w:color w:val="auto"/>
          <w:spacing w:val="6"/>
          <w:sz w:val="32"/>
          <w:szCs w:val="32"/>
          <w:highlight w:val="none"/>
        </w:rPr>
        <w:t>专家推荐汇总表</w:t>
      </w:r>
    </w:p>
    <w:p w14:paraId="73AAEF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45" w:leftChars="760" w:right="0" w:hanging="249" w:hangingChars="75"/>
        <w:jc w:val="both"/>
        <w:textAlignment w:val="auto"/>
        <w:rPr>
          <w:rFonts w:hint="default" w:ascii="Times New Roman" w:hAnsi="Times New Roman" w:eastAsia="仿宋_GB2312" w:cs="Times New Roman"/>
          <w:color w:val="auto"/>
          <w:spacing w:val="6"/>
          <w:sz w:val="32"/>
          <w:szCs w:val="32"/>
          <w:highlight w:val="none"/>
        </w:rPr>
      </w:pPr>
      <w:r>
        <w:rPr>
          <w:rFonts w:hint="eastAsia" w:ascii="Times New Roman" w:hAnsi="Times New Roman" w:eastAsia="仿宋_GB2312" w:cs="Times New Roman"/>
          <w:color w:val="auto"/>
          <w:spacing w:val="6"/>
          <w:sz w:val="32"/>
          <w:szCs w:val="32"/>
          <w:highlight w:val="none"/>
          <w:lang w:val="en-US" w:eastAsia="zh-CN"/>
        </w:rPr>
        <w:t>3.兵团医疗保障局监管</w:t>
      </w:r>
      <w:r>
        <w:rPr>
          <w:rFonts w:hint="default" w:ascii="Times New Roman" w:hAnsi="Times New Roman" w:eastAsia="仿宋_GB2312" w:cs="Times New Roman"/>
          <w:color w:val="auto"/>
          <w:spacing w:val="7"/>
          <w:sz w:val="32"/>
          <w:szCs w:val="32"/>
          <w:highlight w:val="none"/>
        </w:rPr>
        <w:t>专家</w:t>
      </w:r>
      <w:r>
        <w:rPr>
          <w:rFonts w:hint="default" w:ascii="Times New Roman" w:hAnsi="Times New Roman" w:eastAsia="仿宋_GB2312" w:cs="Times New Roman"/>
          <w:color w:val="auto"/>
          <w:spacing w:val="6"/>
          <w:sz w:val="32"/>
          <w:szCs w:val="32"/>
          <w:highlight w:val="none"/>
        </w:rPr>
        <w:t>抽取申请表</w:t>
      </w:r>
    </w:p>
    <w:p w14:paraId="447CE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45" w:leftChars="760" w:right="0" w:hanging="249" w:hangingChars="75"/>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pacing w:val="6"/>
          <w:sz w:val="32"/>
          <w:szCs w:val="32"/>
          <w:highlight w:val="none"/>
          <w:lang w:val="en-US" w:eastAsia="zh-CN"/>
        </w:rPr>
        <w:t>4.兵团医疗保障局监管专家工作登记表</w:t>
      </w:r>
    </w:p>
    <w:p w14:paraId="544E4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Times New Roman"/>
          <w:b w:val="0"/>
          <w:bCs w:val="0"/>
          <w:sz w:val="32"/>
          <w:szCs w:val="32"/>
          <w:highlight w:val="none"/>
          <w:lang w:val="en-US" w:eastAsia="zh-CN"/>
        </w:rPr>
      </w:pPr>
    </w:p>
    <w:p w14:paraId="577704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Times New Roman"/>
          <w:b w:val="0"/>
          <w:bCs w:val="0"/>
          <w:sz w:val="32"/>
          <w:szCs w:val="32"/>
          <w:highlight w:val="none"/>
          <w:lang w:val="en-US" w:eastAsia="zh-CN"/>
        </w:rPr>
      </w:pPr>
    </w:p>
    <w:p w14:paraId="2F616F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4DA99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580D3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6C927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2C87B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314376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681633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4EA09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3BDFB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62C50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0E2D3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66EBC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6CD70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142B8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p>
    <w:p w14:paraId="0CADD3F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r>
        <w:rPr>
          <w:rFonts w:hint="eastAsia" w:ascii="黑体" w:hAnsi="黑体" w:eastAsia="黑体" w:cs="黑体"/>
          <w:color w:val="auto"/>
          <w:spacing w:val="-12"/>
          <w:sz w:val="32"/>
          <w:szCs w:val="32"/>
        </w:rPr>
        <w:t>附件1：</w:t>
      </w:r>
    </w:p>
    <w:p w14:paraId="0022795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color w:val="auto"/>
          <w:spacing w:val="-7"/>
          <w:sz w:val="44"/>
          <w:szCs w:val="44"/>
        </w:rPr>
      </w:pPr>
      <w:r>
        <w:rPr>
          <w:rFonts w:hint="eastAsia" w:ascii="方正小标宋简体" w:hAnsi="方正小标宋简体" w:eastAsia="方正小标宋简体" w:cs="方正小标宋简体"/>
          <w:b w:val="0"/>
          <w:bCs w:val="0"/>
          <w:color w:val="auto"/>
          <w:spacing w:val="-14"/>
          <w:sz w:val="44"/>
          <w:szCs w:val="44"/>
          <w:lang w:eastAsia="zh-CN"/>
        </w:rPr>
        <w:t>兵团</w:t>
      </w:r>
      <w:r>
        <w:rPr>
          <w:rFonts w:hint="eastAsia" w:ascii="方正小标宋简体" w:hAnsi="方正小标宋简体" w:eastAsia="方正小标宋简体" w:cs="方正小标宋简体"/>
          <w:b w:val="0"/>
          <w:bCs w:val="0"/>
          <w:color w:val="auto"/>
          <w:spacing w:val="-14"/>
          <w:sz w:val="44"/>
          <w:szCs w:val="44"/>
        </w:rPr>
        <w:t>医疗保障局</w:t>
      </w:r>
      <w:r>
        <w:rPr>
          <w:rFonts w:hint="eastAsia" w:ascii="方正小标宋简体" w:hAnsi="方正小标宋简体" w:eastAsia="方正小标宋简体" w:cs="方正小标宋简体"/>
          <w:b w:val="0"/>
          <w:bCs w:val="0"/>
          <w:color w:val="auto"/>
          <w:spacing w:val="-7"/>
          <w:sz w:val="44"/>
          <w:szCs w:val="44"/>
          <w:lang w:val="en-US" w:eastAsia="zh-CN"/>
        </w:rPr>
        <w:t>监管</w:t>
      </w:r>
      <w:r>
        <w:rPr>
          <w:rFonts w:hint="eastAsia" w:ascii="方正小标宋简体" w:hAnsi="方正小标宋简体" w:eastAsia="方正小标宋简体" w:cs="方正小标宋简体"/>
          <w:b w:val="0"/>
          <w:bCs w:val="0"/>
          <w:color w:val="auto"/>
          <w:spacing w:val="-7"/>
          <w:sz w:val="44"/>
          <w:szCs w:val="44"/>
        </w:rPr>
        <w:t>专家申请表</w:t>
      </w:r>
    </w:p>
    <w:tbl>
      <w:tblPr>
        <w:tblStyle w:val="11"/>
        <w:tblW w:w="949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825"/>
        <w:gridCol w:w="769"/>
        <w:gridCol w:w="1293"/>
        <w:gridCol w:w="1088"/>
        <w:gridCol w:w="2100"/>
        <w:gridCol w:w="1918"/>
      </w:tblGrid>
      <w:tr w14:paraId="08C76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00" w:type="dxa"/>
            <w:vAlign w:val="center"/>
          </w:tcPr>
          <w:p w14:paraId="59327FDE">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姓名</w:t>
            </w:r>
          </w:p>
        </w:tc>
        <w:tc>
          <w:tcPr>
            <w:tcW w:w="825" w:type="dxa"/>
            <w:vAlign w:val="center"/>
          </w:tcPr>
          <w:p w14:paraId="1EF2E214">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769" w:type="dxa"/>
            <w:vAlign w:val="center"/>
          </w:tcPr>
          <w:p w14:paraId="4D54283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民族/</w:t>
            </w:r>
            <w:r>
              <w:rPr>
                <w:rFonts w:hint="eastAsia" w:ascii="仿宋_GB2312" w:hAnsi="仿宋_GB2312" w:eastAsia="仿宋_GB2312" w:cs="仿宋_GB2312"/>
                <w:color w:val="auto"/>
                <w:sz w:val="28"/>
                <w:szCs w:val="28"/>
              </w:rPr>
              <w:t>性别</w:t>
            </w:r>
          </w:p>
        </w:tc>
        <w:tc>
          <w:tcPr>
            <w:tcW w:w="1293" w:type="dxa"/>
            <w:vAlign w:val="center"/>
          </w:tcPr>
          <w:p w14:paraId="34C2D35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8" w:type="dxa"/>
            <w:vAlign w:val="center"/>
          </w:tcPr>
          <w:p w14:paraId="5E99AEBE">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身份证</w:t>
            </w:r>
            <w:r>
              <w:rPr>
                <w:rFonts w:hint="eastAsia" w:ascii="仿宋_GB2312" w:hAnsi="仿宋_GB2312" w:eastAsia="仿宋_GB2312" w:cs="仿宋_GB2312"/>
                <w:color w:val="auto"/>
                <w:spacing w:val="-1"/>
                <w:sz w:val="28"/>
                <w:szCs w:val="28"/>
              </w:rPr>
              <w:t>号码</w:t>
            </w:r>
          </w:p>
        </w:tc>
        <w:tc>
          <w:tcPr>
            <w:tcW w:w="2100" w:type="dxa"/>
            <w:vAlign w:val="center"/>
          </w:tcPr>
          <w:p w14:paraId="1D19C40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918" w:type="dxa"/>
            <w:vMerge w:val="restart"/>
            <w:tcBorders>
              <w:bottom w:val="nil"/>
            </w:tcBorders>
            <w:vAlign w:val="center"/>
          </w:tcPr>
          <w:p w14:paraId="14B2509E">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照片</w:t>
            </w:r>
          </w:p>
        </w:tc>
      </w:tr>
      <w:tr w14:paraId="2E02E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00" w:type="dxa"/>
            <w:vAlign w:val="center"/>
          </w:tcPr>
          <w:p w14:paraId="17DA5911">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政治面貌</w:t>
            </w:r>
          </w:p>
        </w:tc>
        <w:tc>
          <w:tcPr>
            <w:tcW w:w="825" w:type="dxa"/>
            <w:vAlign w:val="center"/>
          </w:tcPr>
          <w:p w14:paraId="57F58CF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769" w:type="dxa"/>
            <w:vAlign w:val="center"/>
          </w:tcPr>
          <w:p w14:paraId="11AC7D13">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出生</w:t>
            </w:r>
            <w:r>
              <w:rPr>
                <w:rFonts w:hint="eastAsia" w:ascii="仿宋_GB2312" w:hAnsi="仿宋_GB2312" w:eastAsia="仿宋_GB2312" w:cs="仿宋_GB2312"/>
                <w:color w:val="auto"/>
                <w:spacing w:val="-1"/>
                <w:sz w:val="28"/>
                <w:szCs w:val="28"/>
              </w:rPr>
              <w:t>年月</w:t>
            </w:r>
          </w:p>
        </w:tc>
        <w:tc>
          <w:tcPr>
            <w:tcW w:w="1293" w:type="dxa"/>
            <w:vAlign w:val="center"/>
          </w:tcPr>
          <w:p w14:paraId="0CFD565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8" w:type="dxa"/>
            <w:vAlign w:val="center"/>
          </w:tcPr>
          <w:p w14:paraId="3B88575F">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参加工作时间</w:t>
            </w:r>
          </w:p>
        </w:tc>
        <w:tc>
          <w:tcPr>
            <w:tcW w:w="2100" w:type="dxa"/>
            <w:vAlign w:val="center"/>
          </w:tcPr>
          <w:p w14:paraId="03DEBFB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918" w:type="dxa"/>
            <w:vMerge w:val="continue"/>
            <w:tcBorders>
              <w:top w:val="nil"/>
              <w:bottom w:val="nil"/>
            </w:tcBorders>
            <w:vAlign w:val="center"/>
          </w:tcPr>
          <w:p w14:paraId="37DDA5D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69BA2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500" w:type="dxa"/>
            <w:vAlign w:val="center"/>
          </w:tcPr>
          <w:p w14:paraId="574DA5EA">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毕业院</w:t>
            </w:r>
            <w:r>
              <w:rPr>
                <w:rFonts w:hint="eastAsia" w:ascii="仿宋_GB2312" w:hAnsi="仿宋_GB2312" w:eastAsia="仿宋_GB2312" w:cs="仿宋_GB2312"/>
                <w:color w:val="auto"/>
                <w:spacing w:val="5"/>
                <w:sz w:val="28"/>
                <w:szCs w:val="28"/>
              </w:rPr>
              <w:t>校、最高学历及专</w:t>
            </w:r>
            <w:r>
              <w:rPr>
                <w:rFonts w:hint="eastAsia" w:ascii="仿宋_GB2312" w:hAnsi="仿宋_GB2312" w:eastAsia="仿宋_GB2312" w:cs="仿宋_GB2312"/>
                <w:color w:val="auto"/>
                <w:sz w:val="28"/>
                <w:szCs w:val="28"/>
              </w:rPr>
              <w:t>业</w:t>
            </w:r>
          </w:p>
        </w:tc>
        <w:tc>
          <w:tcPr>
            <w:tcW w:w="2887" w:type="dxa"/>
            <w:gridSpan w:val="3"/>
            <w:vAlign w:val="center"/>
          </w:tcPr>
          <w:p w14:paraId="5BCE640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8" w:type="dxa"/>
            <w:vAlign w:val="center"/>
          </w:tcPr>
          <w:p w14:paraId="5CAE513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w:t>
            </w:r>
            <w:r>
              <w:rPr>
                <w:rFonts w:hint="eastAsia" w:ascii="仿宋_GB2312" w:hAnsi="仿宋_GB2312" w:eastAsia="仿宋_GB2312" w:cs="仿宋_GB2312"/>
                <w:color w:val="auto"/>
                <w:spacing w:val="2"/>
                <w:sz w:val="28"/>
                <w:szCs w:val="28"/>
              </w:rPr>
              <w:t>职称</w:t>
            </w:r>
          </w:p>
        </w:tc>
        <w:tc>
          <w:tcPr>
            <w:tcW w:w="2100" w:type="dxa"/>
            <w:vAlign w:val="center"/>
          </w:tcPr>
          <w:p w14:paraId="5EC1471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918" w:type="dxa"/>
            <w:vMerge w:val="continue"/>
            <w:tcBorders>
              <w:top w:val="nil"/>
              <w:bottom w:val="nil"/>
            </w:tcBorders>
            <w:vAlign w:val="center"/>
          </w:tcPr>
          <w:p w14:paraId="0DFD80F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4367C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00" w:type="dxa"/>
            <w:vAlign w:val="center"/>
          </w:tcPr>
          <w:p w14:paraId="3420D965">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专业细分</w:t>
            </w:r>
          </w:p>
        </w:tc>
        <w:tc>
          <w:tcPr>
            <w:tcW w:w="6075" w:type="dxa"/>
            <w:gridSpan w:val="5"/>
            <w:vAlign w:val="center"/>
          </w:tcPr>
          <w:p w14:paraId="1A6EC032">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（本人擅长的专业细分领域）</w:t>
            </w:r>
          </w:p>
        </w:tc>
        <w:tc>
          <w:tcPr>
            <w:tcW w:w="1918" w:type="dxa"/>
            <w:vMerge w:val="continue"/>
            <w:tcBorders>
              <w:top w:val="nil"/>
              <w:bottom w:val="nil"/>
            </w:tcBorders>
            <w:vAlign w:val="center"/>
          </w:tcPr>
          <w:p w14:paraId="7CDD505C">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08B06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00" w:type="dxa"/>
            <w:vAlign w:val="center"/>
          </w:tcPr>
          <w:p w14:paraId="51F03413">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工作单位</w:t>
            </w:r>
          </w:p>
        </w:tc>
        <w:tc>
          <w:tcPr>
            <w:tcW w:w="2887" w:type="dxa"/>
            <w:gridSpan w:val="3"/>
            <w:vAlign w:val="center"/>
          </w:tcPr>
          <w:p w14:paraId="20D3667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8" w:type="dxa"/>
            <w:vAlign w:val="center"/>
          </w:tcPr>
          <w:p w14:paraId="4F6AD793">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职务</w:t>
            </w:r>
          </w:p>
        </w:tc>
        <w:tc>
          <w:tcPr>
            <w:tcW w:w="2100" w:type="dxa"/>
            <w:vAlign w:val="center"/>
          </w:tcPr>
          <w:p w14:paraId="648B37E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918" w:type="dxa"/>
            <w:vMerge w:val="continue"/>
            <w:tcBorders>
              <w:top w:val="nil"/>
              <w:bottom w:val="nil"/>
            </w:tcBorders>
            <w:vAlign w:val="center"/>
          </w:tcPr>
          <w:p w14:paraId="7C75239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02E5F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500" w:type="dxa"/>
            <w:vAlign w:val="center"/>
          </w:tcPr>
          <w:p w14:paraId="1D821B7E">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通讯地址</w:t>
            </w:r>
          </w:p>
        </w:tc>
        <w:tc>
          <w:tcPr>
            <w:tcW w:w="2887" w:type="dxa"/>
            <w:gridSpan w:val="3"/>
            <w:vAlign w:val="center"/>
          </w:tcPr>
          <w:p w14:paraId="526C5793">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8" w:type="dxa"/>
            <w:vAlign w:val="center"/>
          </w:tcPr>
          <w:p w14:paraId="72D8968B">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邮编</w:t>
            </w:r>
          </w:p>
        </w:tc>
        <w:tc>
          <w:tcPr>
            <w:tcW w:w="2100" w:type="dxa"/>
            <w:vAlign w:val="center"/>
          </w:tcPr>
          <w:p w14:paraId="7DF43E7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918" w:type="dxa"/>
            <w:vMerge w:val="continue"/>
            <w:tcBorders>
              <w:top w:val="nil"/>
              <w:bottom w:val="nil"/>
            </w:tcBorders>
            <w:vAlign w:val="center"/>
          </w:tcPr>
          <w:p w14:paraId="33EC4EC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50CD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00" w:type="dxa"/>
            <w:vAlign w:val="center"/>
          </w:tcPr>
          <w:p w14:paraId="31049299">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电子邮箱</w:t>
            </w:r>
          </w:p>
        </w:tc>
        <w:tc>
          <w:tcPr>
            <w:tcW w:w="2887" w:type="dxa"/>
            <w:gridSpan w:val="3"/>
            <w:vAlign w:val="center"/>
          </w:tcPr>
          <w:p w14:paraId="1798F8C4">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8" w:type="dxa"/>
            <w:vAlign w:val="center"/>
          </w:tcPr>
          <w:p w14:paraId="722B7523">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手机</w:t>
            </w:r>
          </w:p>
        </w:tc>
        <w:tc>
          <w:tcPr>
            <w:tcW w:w="2100" w:type="dxa"/>
            <w:vAlign w:val="center"/>
          </w:tcPr>
          <w:p w14:paraId="3FC4D5B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918" w:type="dxa"/>
            <w:vMerge w:val="continue"/>
            <w:tcBorders>
              <w:top w:val="nil"/>
            </w:tcBorders>
            <w:vAlign w:val="center"/>
          </w:tcPr>
          <w:p w14:paraId="0F639FF6">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78317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500" w:type="dxa"/>
            <w:vAlign w:val="center"/>
          </w:tcPr>
          <w:p w14:paraId="035A6C1B">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专业类型</w:t>
            </w:r>
          </w:p>
        </w:tc>
        <w:tc>
          <w:tcPr>
            <w:tcW w:w="7993" w:type="dxa"/>
            <w:gridSpan w:val="6"/>
            <w:vAlign w:val="center"/>
          </w:tcPr>
          <w:p w14:paraId="41A6F399">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10"/>
                <w:sz w:val="28"/>
                <w:szCs w:val="28"/>
                <w:lang w:val="en-US" w:eastAsia="zh-CN"/>
              </w:rPr>
              <w:t xml:space="preserve">医保监管类 </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10"/>
                <w:sz w:val="28"/>
                <w:szCs w:val="28"/>
              </w:rPr>
              <w:t>医药</w:t>
            </w:r>
            <w:r>
              <w:rPr>
                <w:rFonts w:hint="eastAsia" w:ascii="仿宋_GB2312" w:hAnsi="仿宋_GB2312" w:eastAsia="仿宋_GB2312" w:cs="仿宋_GB2312"/>
                <w:color w:val="auto"/>
                <w:spacing w:val="10"/>
                <w:sz w:val="28"/>
                <w:szCs w:val="28"/>
                <w:lang w:val="en-US" w:eastAsia="zh-CN"/>
              </w:rPr>
              <w:t>临床</w:t>
            </w:r>
            <w:r>
              <w:rPr>
                <w:rFonts w:hint="eastAsia" w:ascii="仿宋_GB2312" w:hAnsi="仿宋_GB2312" w:eastAsia="仿宋_GB2312" w:cs="仿宋_GB2312"/>
                <w:color w:val="auto"/>
                <w:spacing w:val="10"/>
                <w:sz w:val="28"/>
                <w:szCs w:val="28"/>
              </w:rPr>
              <w:t>类</w:t>
            </w:r>
            <w:r>
              <w:rPr>
                <w:rFonts w:hint="eastAsia" w:ascii="仿宋_GB2312" w:hAnsi="仿宋_GB2312" w:eastAsia="仿宋_GB2312" w:cs="仿宋_GB2312"/>
                <w:color w:val="auto"/>
                <w:spacing w:val="10"/>
                <w:sz w:val="28"/>
                <w:szCs w:val="28"/>
                <w:lang w:val="en-US" w:eastAsia="zh-CN"/>
              </w:rPr>
              <w:t xml:space="preserve"> </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lang w:val="en-US" w:eastAsia="zh-CN"/>
              </w:rPr>
              <w:t>医保</w:t>
            </w:r>
            <w:r>
              <w:rPr>
                <w:rFonts w:hint="eastAsia" w:ascii="仿宋_GB2312" w:hAnsi="仿宋_GB2312" w:eastAsia="仿宋_GB2312" w:cs="仿宋_GB2312"/>
                <w:color w:val="auto"/>
                <w:spacing w:val="9"/>
                <w:sz w:val="28"/>
                <w:szCs w:val="28"/>
              </w:rPr>
              <w:t>信息</w:t>
            </w:r>
            <w:r>
              <w:rPr>
                <w:rFonts w:hint="eastAsia" w:ascii="仿宋_GB2312" w:hAnsi="仿宋_GB2312" w:eastAsia="仿宋_GB2312" w:cs="仿宋_GB2312"/>
                <w:color w:val="auto"/>
                <w:spacing w:val="10"/>
                <w:sz w:val="28"/>
                <w:szCs w:val="28"/>
              </w:rPr>
              <w:t>类</w:t>
            </w:r>
            <w:r>
              <w:rPr>
                <w:rFonts w:hint="eastAsia" w:ascii="仿宋_GB2312" w:hAnsi="仿宋_GB2312" w:eastAsia="仿宋_GB2312" w:cs="仿宋_GB2312"/>
                <w:color w:val="auto"/>
                <w:spacing w:val="10"/>
                <w:sz w:val="28"/>
                <w:szCs w:val="28"/>
                <w:lang w:val="en-US" w:eastAsia="zh-CN"/>
              </w:rPr>
              <w:t xml:space="preserve"> </w:t>
            </w:r>
            <w:r>
              <w:rPr>
                <w:rFonts w:hint="eastAsia" w:ascii="仿宋_GB2312" w:hAnsi="仿宋_GB2312" w:eastAsia="仿宋_GB2312" w:cs="仿宋_GB2312"/>
                <w:color w:val="auto"/>
                <w:spacing w:val="9"/>
                <w:sz w:val="28"/>
                <w:szCs w:val="28"/>
              </w:rPr>
              <w:t>□管理类</w:t>
            </w:r>
          </w:p>
        </w:tc>
      </w:tr>
      <w:tr w14:paraId="79548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500" w:type="dxa"/>
            <w:tcBorders>
              <w:left w:val="single" w:color="000000" w:sz="6" w:space="0"/>
              <w:bottom w:val="single" w:color="000000" w:sz="6" w:space="0"/>
              <w:right w:val="single" w:color="000000" w:sz="6" w:space="0"/>
            </w:tcBorders>
            <w:vAlign w:val="center"/>
          </w:tcPr>
          <w:p w14:paraId="57AE2656">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参加学术团体及所任职务</w:t>
            </w:r>
          </w:p>
        </w:tc>
        <w:tc>
          <w:tcPr>
            <w:tcW w:w="7993" w:type="dxa"/>
            <w:gridSpan w:val="6"/>
            <w:tcBorders>
              <w:left w:val="single" w:color="000000" w:sz="6" w:space="0"/>
              <w:bottom w:val="single" w:color="000000" w:sz="6" w:space="0"/>
              <w:right w:val="single" w:color="000000" w:sz="6" w:space="0"/>
            </w:tcBorders>
            <w:vAlign w:val="center"/>
          </w:tcPr>
          <w:p w14:paraId="25C64023">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32820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00" w:type="dxa"/>
            <w:tcBorders>
              <w:top w:val="single" w:color="000000" w:sz="6" w:space="0"/>
              <w:left w:val="single" w:color="000000" w:sz="6" w:space="0"/>
              <w:bottom w:val="single" w:color="000000" w:sz="6" w:space="0"/>
              <w:right w:val="single" w:color="000000" w:sz="6" w:space="0"/>
            </w:tcBorders>
            <w:vAlign w:val="center"/>
          </w:tcPr>
          <w:p w14:paraId="61CEA5F9">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何时何地</w:t>
            </w:r>
            <w:r>
              <w:rPr>
                <w:rFonts w:hint="eastAsia" w:ascii="仿宋_GB2312" w:hAnsi="仿宋_GB2312" w:eastAsia="仿宋_GB2312" w:cs="仿宋_GB2312"/>
                <w:color w:val="auto"/>
                <w:spacing w:val="4"/>
                <w:sz w:val="28"/>
                <w:szCs w:val="28"/>
              </w:rPr>
              <w:t>受过何种</w:t>
            </w:r>
            <w:r>
              <w:rPr>
                <w:rFonts w:hint="eastAsia" w:ascii="仿宋_GB2312" w:hAnsi="仿宋_GB2312" w:eastAsia="仿宋_GB2312" w:cs="仿宋_GB2312"/>
                <w:color w:val="auto"/>
                <w:spacing w:val="27"/>
                <w:sz w:val="28"/>
                <w:szCs w:val="28"/>
              </w:rPr>
              <w:t>奖惩</w:t>
            </w:r>
          </w:p>
        </w:tc>
        <w:tc>
          <w:tcPr>
            <w:tcW w:w="7993" w:type="dxa"/>
            <w:gridSpan w:val="6"/>
            <w:tcBorders>
              <w:top w:val="single" w:color="000000" w:sz="6" w:space="0"/>
              <w:left w:val="single" w:color="000000" w:sz="6" w:space="0"/>
              <w:bottom w:val="single" w:color="000000" w:sz="6" w:space="0"/>
              <w:right w:val="single" w:color="000000" w:sz="6" w:space="0"/>
            </w:tcBorders>
            <w:vAlign w:val="center"/>
          </w:tcPr>
          <w:p w14:paraId="7FC9C85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64EF8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1500" w:type="dxa"/>
            <w:tcBorders>
              <w:top w:val="single" w:color="000000" w:sz="6" w:space="0"/>
              <w:left w:val="single" w:color="000000" w:sz="6" w:space="0"/>
              <w:bottom w:val="single" w:color="000000" w:sz="6" w:space="0"/>
              <w:right w:val="single" w:color="000000" w:sz="6" w:space="0"/>
            </w:tcBorders>
            <w:vAlign w:val="center"/>
          </w:tcPr>
          <w:p w14:paraId="5D510D0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受教育经</w:t>
            </w:r>
            <w:r>
              <w:rPr>
                <w:rFonts w:hint="eastAsia" w:ascii="仿宋_GB2312" w:hAnsi="仿宋_GB2312" w:eastAsia="仿宋_GB2312" w:cs="仿宋_GB2312"/>
                <w:color w:val="auto"/>
                <w:spacing w:val="5"/>
                <w:sz w:val="28"/>
                <w:szCs w:val="28"/>
              </w:rPr>
              <w:t>历（大学</w:t>
            </w:r>
            <w:r>
              <w:rPr>
                <w:rFonts w:hint="eastAsia" w:ascii="仿宋_GB2312" w:hAnsi="仿宋_GB2312" w:eastAsia="仿宋_GB2312" w:cs="仿宋_GB2312"/>
                <w:color w:val="auto"/>
                <w:spacing w:val="2"/>
                <w:sz w:val="28"/>
                <w:szCs w:val="28"/>
              </w:rPr>
              <w:t>起--）</w:t>
            </w:r>
          </w:p>
        </w:tc>
        <w:tc>
          <w:tcPr>
            <w:tcW w:w="7993" w:type="dxa"/>
            <w:gridSpan w:val="6"/>
            <w:tcBorders>
              <w:top w:val="single" w:color="000000" w:sz="6" w:space="0"/>
              <w:left w:val="single" w:color="000000" w:sz="6" w:space="0"/>
              <w:bottom w:val="single" w:color="000000" w:sz="6" w:space="0"/>
              <w:right w:val="single" w:color="000000" w:sz="6" w:space="0"/>
            </w:tcBorders>
            <w:vAlign w:val="center"/>
          </w:tcPr>
          <w:p w14:paraId="62DAF1B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40CC4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1500" w:type="dxa"/>
            <w:tcBorders>
              <w:top w:val="single" w:color="000000" w:sz="6" w:space="0"/>
              <w:left w:val="single" w:color="000000" w:sz="6" w:space="0"/>
              <w:bottom w:val="single" w:color="000000" w:sz="6" w:space="0"/>
              <w:right w:val="single" w:color="000000" w:sz="6" w:space="0"/>
            </w:tcBorders>
            <w:vAlign w:val="center"/>
          </w:tcPr>
          <w:p w14:paraId="57E1AA2D">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pacing w:val="3"/>
                <w:sz w:val="28"/>
                <w:szCs w:val="28"/>
              </w:rPr>
            </w:pPr>
            <w:r>
              <w:rPr>
                <w:rFonts w:hint="eastAsia" w:ascii="仿宋_GB2312" w:hAnsi="仿宋_GB2312" w:eastAsia="仿宋_GB2312" w:cs="仿宋_GB2312"/>
                <w:color w:val="auto"/>
                <w:spacing w:val="3"/>
                <w:sz w:val="28"/>
                <w:szCs w:val="28"/>
              </w:rPr>
              <w:t>工作经历及专业特长</w:t>
            </w:r>
          </w:p>
        </w:tc>
        <w:tc>
          <w:tcPr>
            <w:tcW w:w="7993" w:type="dxa"/>
            <w:gridSpan w:val="6"/>
            <w:tcBorders>
              <w:top w:val="single" w:color="000000" w:sz="6" w:space="0"/>
              <w:left w:val="single" w:color="000000" w:sz="6" w:space="0"/>
              <w:bottom w:val="single" w:color="000000" w:sz="6" w:space="0"/>
              <w:right w:val="single" w:color="000000" w:sz="6" w:space="0"/>
            </w:tcBorders>
            <w:vAlign w:val="center"/>
          </w:tcPr>
          <w:p w14:paraId="63BAA44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6EE48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500" w:type="dxa"/>
            <w:tcBorders>
              <w:top w:val="single" w:color="000000" w:sz="6" w:space="0"/>
              <w:left w:val="single" w:color="000000" w:sz="6" w:space="0"/>
              <w:bottom w:val="single" w:color="000000" w:sz="6" w:space="0"/>
              <w:right w:val="single" w:color="000000" w:sz="6" w:space="0"/>
            </w:tcBorders>
            <w:vAlign w:val="center"/>
          </w:tcPr>
          <w:p w14:paraId="2020D6B1">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pacing w:val="3"/>
                <w:sz w:val="28"/>
                <w:szCs w:val="28"/>
              </w:rPr>
            </w:pPr>
            <w:r>
              <w:rPr>
                <w:rFonts w:hint="eastAsia" w:ascii="仿宋_GB2312" w:hAnsi="仿宋_GB2312" w:eastAsia="仿宋_GB2312" w:cs="仿宋_GB2312"/>
                <w:color w:val="auto"/>
                <w:spacing w:val="3"/>
                <w:sz w:val="28"/>
                <w:szCs w:val="28"/>
              </w:rPr>
              <w:t>主要论著、业绩、成果</w:t>
            </w:r>
          </w:p>
        </w:tc>
        <w:tc>
          <w:tcPr>
            <w:tcW w:w="7993" w:type="dxa"/>
            <w:gridSpan w:val="6"/>
            <w:tcBorders>
              <w:top w:val="single" w:color="000000" w:sz="6" w:space="0"/>
              <w:left w:val="single" w:color="000000" w:sz="6" w:space="0"/>
              <w:bottom w:val="single" w:color="000000" w:sz="6" w:space="0"/>
              <w:right w:val="single" w:color="000000" w:sz="6" w:space="0"/>
            </w:tcBorders>
            <w:vAlign w:val="center"/>
          </w:tcPr>
          <w:p w14:paraId="11A5B48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0E676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1500" w:type="dxa"/>
            <w:tcBorders>
              <w:top w:val="single" w:color="000000" w:sz="6" w:space="0"/>
              <w:left w:val="single" w:color="000000" w:sz="6" w:space="0"/>
              <w:bottom w:val="single" w:color="000000" w:sz="6" w:space="0"/>
              <w:right w:val="single" w:color="000000" w:sz="6" w:space="0"/>
            </w:tcBorders>
            <w:vAlign w:val="center"/>
          </w:tcPr>
          <w:p w14:paraId="5CB82796">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pacing w:val="3"/>
                <w:sz w:val="28"/>
                <w:szCs w:val="28"/>
              </w:rPr>
            </w:pPr>
            <w:r>
              <w:rPr>
                <w:rFonts w:hint="eastAsia" w:ascii="仿宋_GB2312" w:hAnsi="仿宋_GB2312" w:eastAsia="仿宋_GB2312" w:cs="仿宋_GB2312"/>
                <w:color w:val="auto"/>
                <w:spacing w:val="3"/>
                <w:sz w:val="28"/>
                <w:szCs w:val="28"/>
              </w:rPr>
              <w:t>推荐单位意见</w:t>
            </w:r>
          </w:p>
        </w:tc>
        <w:tc>
          <w:tcPr>
            <w:tcW w:w="7993" w:type="dxa"/>
            <w:gridSpan w:val="6"/>
            <w:tcBorders>
              <w:top w:val="single" w:color="000000" w:sz="6" w:space="0"/>
              <w:left w:val="single" w:color="000000" w:sz="6" w:space="0"/>
              <w:bottom w:val="single" w:color="000000" w:sz="6" w:space="0"/>
              <w:right w:val="single" w:color="000000" w:sz="6" w:space="0"/>
            </w:tcBorders>
            <w:vAlign w:val="center"/>
          </w:tcPr>
          <w:p w14:paraId="7CC69B4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_GB2312" w:hAnsi="仿宋_GB2312" w:eastAsia="仿宋_GB2312" w:cs="仿宋_GB2312"/>
                <w:color w:val="auto"/>
                <w:spacing w:val="3"/>
                <w:sz w:val="28"/>
                <w:szCs w:val="28"/>
              </w:rPr>
            </w:pPr>
            <w:r>
              <w:rPr>
                <w:rFonts w:hint="eastAsia" w:ascii="仿宋_GB2312" w:hAnsi="仿宋_GB2312" w:eastAsia="仿宋_GB2312" w:cs="仿宋_GB2312"/>
                <w:color w:val="auto"/>
                <w:spacing w:val="3"/>
                <w:sz w:val="28"/>
                <w:szCs w:val="28"/>
              </w:rPr>
              <w:t>同意推荐</w:t>
            </w:r>
            <w:r>
              <w:rPr>
                <w:rFonts w:hint="eastAsia" w:ascii="仿宋_GB2312" w:hAnsi="仿宋_GB2312" w:eastAsia="仿宋_GB2312" w:cs="仿宋_GB2312"/>
                <w:color w:val="auto"/>
                <w:spacing w:val="3"/>
                <w:sz w:val="28"/>
                <w:szCs w:val="28"/>
                <w:lang w:val="en-US" w:eastAsia="zh-CN"/>
              </w:rPr>
              <w:t xml:space="preserve">     </w:t>
            </w:r>
            <w:r>
              <w:rPr>
                <w:rFonts w:hint="eastAsia" w:ascii="仿宋_GB2312" w:hAnsi="仿宋_GB2312" w:eastAsia="仿宋_GB2312" w:cs="仿宋_GB2312"/>
                <w:color w:val="auto"/>
                <w:spacing w:val="3"/>
                <w:sz w:val="28"/>
                <w:szCs w:val="28"/>
              </w:rPr>
              <w:t>同志为：首席专家</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3"/>
                <w:sz w:val="28"/>
                <w:szCs w:val="28"/>
                <w:lang w:val="en-US" w:eastAsia="zh-CN"/>
              </w:rPr>
              <w:t xml:space="preserve"> </w:t>
            </w:r>
            <w:r>
              <w:rPr>
                <w:rFonts w:hint="eastAsia" w:ascii="仿宋_GB2312" w:hAnsi="仿宋_GB2312" w:eastAsia="仿宋_GB2312" w:cs="仿宋_GB2312"/>
                <w:color w:val="auto"/>
                <w:spacing w:val="3"/>
                <w:sz w:val="28"/>
                <w:szCs w:val="28"/>
              </w:rPr>
              <w:t>专家</w:t>
            </w:r>
            <w:r>
              <w:rPr>
                <w:rFonts w:hint="eastAsia" w:ascii="仿宋_GB2312" w:hAnsi="仿宋_GB2312" w:eastAsia="仿宋_GB2312" w:cs="仿宋_GB2312"/>
                <w:color w:val="auto"/>
                <w:spacing w:val="9"/>
                <w:sz w:val="28"/>
                <w:szCs w:val="28"/>
                <w:lang w:eastAsia="zh-CN"/>
              </w:rPr>
              <w:t>□</w:t>
            </w:r>
          </w:p>
          <w:p w14:paraId="72BE9B4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pacing w:val="3"/>
                <w:sz w:val="28"/>
                <w:szCs w:val="28"/>
              </w:rPr>
            </w:pPr>
          </w:p>
          <w:p w14:paraId="5C3807FF">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right"/>
              <w:textAlignment w:val="baseline"/>
              <w:rPr>
                <w:rFonts w:hint="eastAsia" w:ascii="仿宋_GB2312" w:hAnsi="仿宋_GB2312" w:eastAsia="仿宋_GB2312" w:cs="仿宋_GB2312"/>
                <w:color w:val="auto"/>
                <w:spacing w:val="3"/>
                <w:sz w:val="28"/>
                <w:szCs w:val="28"/>
                <w:lang w:val="en-US" w:eastAsia="zh-CN"/>
              </w:rPr>
            </w:pPr>
            <w:r>
              <w:rPr>
                <w:rFonts w:hint="eastAsia" w:ascii="仿宋_GB2312" w:hAnsi="仿宋_GB2312" w:eastAsia="仿宋_GB2312" w:cs="仿宋_GB2312"/>
                <w:color w:val="auto"/>
                <w:spacing w:val="3"/>
                <w:sz w:val="28"/>
                <w:szCs w:val="28"/>
              </w:rPr>
              <w:t>盖章（签章）</w:t>
            </w:r>
            <w:r>
              <w:rPr>
                <w:rFonts w:hint="eastAsia" w:ascii="仿宋_GB2312" w:hAnsi="仿宋_GB2312" w:eastAsia="仿宋_GB2312" w:cs="仿宋_GB2312"/>
                <w:color w:val="auto"/>
                <w:spacing w:val="3"/>
                <w:sz w:val="28"/>
                <w:szCs w:val="28"/>
                <w:lang w:val="en-US" w:eastAsia="zh-CN"/>
              </w:rPr>
              <w:t xml:space="preserve">      </w:t>
            </w:r>
          </w:p>
          <w:p w14:paraId="50EDD28E">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right"/>
              <w:textAlignment w:val="baseline"/>
              <w:rPr>
                <w:rFonts w:hint="eastAsia" w:ascii="仿宋_GB2312" w:hAnsi="仿宋_GB2312" w:eastAsia="仿宋_GB2312" w:cs="仿宋_GB2312"/>
                <w:color w:val="auto"/>
                <w:spacing w:val="-1"/>
                <w:lang w:val="en-US" w:eastAsia="zh-CN"/>
              </w:rPr>
            </w:pPr>
            <w:r>
              <w:rPr>
                <w:rFonts w:hint="eastAsia" w:ascii="仿宋_GB2312" w:hAnsi="仿宋_GB2312" w:eastAsia="仿宋_GB2312" w:cs="仿宋_GB2312"/>
                <w:color w:val="auto"/>
                <w:spacing w:val="3"/>
                <w:sz w:val="28"/>
                <w:szCs w:val="28"/>
              </w:rPr>
              <w:t>年</w:t>
            </w:r>
            <w:r>
              <w:rPr>
                <w:rFonts w:hint="eastAsia" w:ascii="仿宋_GB2312" w:hAnsi="仿宋_GB2312" w:eastAsia="仿宋_GB2312" w:cs="仿宋_GB2312"/>
                <w:color w:val="auto"/>
                <w:spacing w:val="3"/>
                <w:sz w:val="28"/>
                <w:szCs w:val="28"/>
                <w:lang w:val="en-US" w:eastAsia="zh-CN"/>
              </w:rPr>
              <w:t xml:space="preserve">   </w:t>
            </w:r>
            <w:r>
              <w:rPr>
                <w:rFonts w:hint="eastAsia" w:ascii="仿宋_GB2312" w:hAnsi="仿宋_GB2312" w:eastAsia="仿宋_GB2312" w:cs="仿宋_GB2312"/>
                <w:color w:val="auto"/>
                <w:spacing w:val="3"/>
                <w:sz w:val="28"/>
                <w:szCs w:val="28"/>
              </w:rPr>
              <w:t>月</w:t>
            </w:r>
            <w:r>
              <w:rPr>
                <w:rFonts w:hint="eastAsia" w:ascii="仿宋_GB2312" w:hAnsi="仿宋_GB2312" w:eastAsia="仿宋_GB2312" w:cs="仿宋_GB2312"/>
                <w:color w:val="auto"/>
                <w:spacing w:val="3"/>
                <w:sz w:val="28"/>
                <w:szCs w:val="28"/>
                <w:lang w:val="en-US" w:eastAsia="zh-CN"/>
              </w:rPr>
              <w:t xml:space="preserve">   </w:t>
            </w:r>
            <w:r>
              <w:rPr>
                <w:rFonts w:hint="eastAsia" w:ascii="仿宋_GB2312" w:hAnsi="仿宋_GB2312" w:eastAsia="仿宋_GB2312" w:cs="仿宋_GB2312"/>
                <w:color w:val="auto"/>
                <w:spacing w:val="3"/>
                <w:sz w:val="28"/>
                <w:szCs w:val="28"/>
              </w:rPr>
              <w:t>日</w:t>
            </w:r>
            <w:r>
              <w:rPr>
                <w:rFonts w:hint="eastAsia" w:ascii="仿宋_GB2312" w:hAnsi="仿宋_GB2312" w:eastAsia="仿宋_GB2312" w:cs="仿宋_GB2312"/>
                <w:color w:val="auto"/>
                <w:spacing w:val="3"/>
                <w:sz w:val="28"/>
                <w:szCs w:val="28"/>
                <w:lang w:val="en-US" w:eastAsia="zh-CN"/>
              </w:rPr>
              <w:t xml:space="preserve">       </w:t>
            </w:r>
          </w:p>
        </w:tc>
      </w:tr>
      <w:tr w14:paraId="4FAB5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9493" w:type="dxa"/>
            <w:gridSpan w:val="7"/>
            <w:tcBorders>
              <w:top w:val="single" w:color="000000" w:sz="6" w:space="0"/>
              <w:left w:val="single" w:color="000000" w:sz="6" w:space="0"/>
              <w:bottom w:val="single" w:color="000000" w:sz="6" w:space="0"/>
              <w:right w:val="single" w:color="000000" w:sz="6" w:space="0"/>
            </w:tcBorders>
            <w:vAlign w:val="center"/>
          </w:tcPr>
          <w:p w14:paraId="51BE75FE">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_GB2312" w:hAnsi="仿宋_GB2312" w:eastAsia="仿宋_GB2312" w:cs="仿宋_GB2312"/>
                <w:color w:val="auto"/>
                <w:spacing w:val="3"/>
                <w:sz w:val="28"/>
                <w:szCs w:val="28"/>
              </w:rPr>
            </w:pPr>
            <w:r>
              <w:rPr>
                <w:rFonts w:hint="eastAsia" w:ascii="仿宋_GB2312" w:hAnsi="仿宋_GB2312" w:eastAsia="仿宋_GB2312" w:cs="仿宋_GB2312"/>
                <w:color w:val="auto"/>
                <w:spacing w:val="3"/>
                <w:sz w:val="28"/>
                <w:szCs w:val="28"/>
                <w:lang w:eastAsia="zh-CN"/>
              </w:rPr>
              <w:t>兵团</w:t>
            </w:r>
            <w:r>
              <w:rPr>
                <w:rFonts w:hint="eastAsia" w:ascii="仿宋_GB2312" w:hAnsi="仿宋_GB2312" w:eastAsia="仿宋_GB2312" w:cs="仿宋_GB2312"/>
                <w:color w:val="auto"/>
                <w:spacing w:val="3"/>
                <w:sz w:val="28"/>
                <w:szCs w:val="28"/>
              </w:rPr>
              <w:t>医疗保障局初审意见：</w:t>
            </w:r>
          </w:p>
          <w:p w14:paraId="25E08E53">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pacing w:val="3"/>
                <w:sz w:val="28"/>
                <w:szCs w:val="28"/>
              </w:rPr>
            </w:pPr>
          </w:p>
          <w:p w14:paraId="7EC3AA05">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right"/>
              <w:textAlignment w:val="baseline"/>
              <w:rPr>
                <w:rFonts w:hint="eastAsia" w:ascii="仿宋_GB2312" w:hAnsi="仿宋_GB2312" w:eastAsia="仿宋_GB2312" w:cs="仿宋_GB2312"/>
                <w:color w:val="auto"/>
                <w:spacing w:val="3"/>
                <w:sz w:val="28"/>
                <w:szCs w:val="28"/>
                <w:lang w:val="en-US" w:eastAsia="zh-CN"/>
              </w:rPr>
            </w:pPr>
            <w:r>
              <w:rPr>
                <w:rFonts w:hint="eastAsia" w:ascii="仿宋_GB2312" w:hAnsi="仿宋_GB2312" w:eastAsia="仿宋_GB2312" w:cs="仿宋_GB2312"/>
                <w:color w:val="auto"/>
                <w:spacing w:val="3"/>
                <w:sz w:val="28"/>
                <w:szCs w:val="28"/>
              </w:rPr>
              <w:t>签章（签名）</w:t>
            </w:r>
            <w:r>
              <w:rPr>
                <w:rFonts w:hint="eastAsia" w:ascii="仿宋_GB2312" w:hAnsi="仿宋_GB2312" w:eastAsia="仿宋_GB2312" w:cs="仿宋_GB2312"/>
                <w:color w:val="auto"/>
                <w:spacing w:val="3"/>
                <w:sz w:val="28"/>
                <w:szCs w:val="28"/>
                <w:lang w:val="en-US" w:eastAsia="zh-CN"/>
              </w:rPr>
              <w:t xml:space="preserve">     </w:t>
            </w:r>
          </w:p>
          <w:p w14:paraId="55DD5387">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right"/>
              <w:textAlignment w:val="baseline"/>
              <w:rPr>
                <w:rFonts w:hint="eastAsia" w:ascii="仿宋_GB2312" w:hAnsi="仿宋_GB2312" w:eastAsia="仿宋_GB2312" w:cs="仿宋_GB2312"/>
                <w:color w:val="auto"/>
                <w:spacing w:val="3"/>
                <w:lang w:val="en-US"/>
              </w:rPr>
            </w:pPr>
            <w:r>
              <w:rPr>
                <w:rFonts w:hint="eastAsia" w:ascii="仿宋_GB2312" w:hAnsi="仿宋_GB2312" w:eastAsia="仿宋_GB2312" w:cs="仿宋_GB2312"/>
                <w:color w:val="auto"/>
                <w:spacing w:val="3"/>
                <w:sz w:val="28"/>
                <w:szCs w:val="28"/>
              </w:rPr>
              <w:t>年</w:t>
            </w:r>
            <w:r>
              <w:rPr>
                <w:rFonts w:hint="eastAsia" w:ascii="仿宋_GB2312" w:hAnsi="仿宋_GB2312" w:eastAsia="仿宋_GB2312" w:cs="仿宋_GB2312"/>
                <w:color w:val="auto"/>
                <w:spacing w:val="3"/>
                <w:sz w:val="28"/>
                <w:szCs w:val="28"/>
                <w:lang w:val="en-US" w:eastAsia="zh-CN"/>
              </w:rPr>
              <w:t xml:space="preserve">   </w:t>
            </w:r>
            <w:r>
              <w:rPr>
                <w:rFonts w:hint="eastAsia" w:ascii="仿宋_GB2312" w:hAnsi="仿宋_GB2312" w:eastAsia="仿宋_GB2312" w:cs="仿宋_GB2312"/>
                <w:color w:val="auto"/>
                <w:spacing w:val="3"/>
                <w:sz w:val="28"/>
                <w:szCs w:val="28"/>
              </w:rPr>
              <w:t>月</w:t>
            </w:r>
            <w:r>
              <w:rPr>
                <w:rFonts w:hint="eastAsia" w:ascii="仿宋_GB2312" w:hAnsi="仿宋_GB2312" w:eastAsia="仿宋_GB2312" w:cs="仿宋_GB2312"/>
                <w:color w:val="auto"/>
                <w:spacing w:val="3"/>
                <w:sz w:val="28"/>
                <w:szCs w:val="28"/>
                <w:lang w:val="en-US" w:eastAsia="zh-CN"/>
              </w:rPr>
              <w:t xml:space="preserve">   </w:t>
            </w:r>
            <w:r>
              <w:rPr>
                <w:rFonts w:hint="eastAsia" w:ascii="仿宋_GB2312" w:hAnsi="仿宋_GB2312" w:eastAsia="仿宋_GB2312" w:cs="仿宋_GB2312"/>
                <w:color w:val="auto"/>
                <w:spacing w:val="3"/>
                <w:sz w:val="28"/>
                <w:szCs w:val="28"/>
              </w:rPr>
              <w:t>日</w:t>
            </w:r>
            <w:r>
              <w:rPr>
                <w:rFonts w:hint="eastAsia" w:ascii="仿宋_GB2312" w:hAnsi="仿宋_GB2312" w:eastAsia="仿宋_GB2312" w:cs="仿宋_GB2312"/>
                <w:color w:val="auto"/>
                <w:spacing w:val="3"/>
                <w:sz w:val="28"/>
                <w:szCs w:val="28"/>
                <w:lang w:val="en-US" w:eastAsia="zh-CN"/>
              </w:rPr>
              <w:t xml:space="preserve">     </w:t>
            </w:r>
          </w:p>
        </w:tc>
      </w:tr>
    </w:tbl>
    <w:p w14:paraId="1B2CEABB">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76"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填写说明：</w:t>
      </w:r>
    </w:p>
    <w:p w14:paraId="5812D0F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64"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1.“姓名”、“性别”、“民族”、“出生日期”及“身份证件号码”以身份证件上的信息</w:t>
      </w:r>
      <w:r>
        <w:rPr>
          <w:rFonts w:hint="default" w:ascii="Times New Roman" w:hAnsi="Times New Roman" w:eastAsia="仿宋_GB2312" w:cs="Times New Roman"/>
          <w:color w:val="auto"/>
          <w:spacing w:val="-2"/>
          <w:sz w:val="28"/>
          <w:szCs w:val="28"/>
        </w:rPr>
        <w:t>为准；</w:t>
      </w:r>
    </w:p>
    <w:p w14:paraId="21B46AFA">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80"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rPr>
        <w:t>2.“照片”：粘贴本人近期1寸白底免冠证件照片。</w:t>
      </w:r>
    </w:p>
    <w:p w14:paraId="509FFDA3">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60"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3.“毕业院校及最高学历”：填写最高学历的毕业院校和学历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如：大学本科、硕士研究</w:t>
      </w:r>
      <w:r>
        <w:rPr>
          <w:rFonts w:hint="default" w:ascii="Times New Roman" w:hAnsi="Times New Roman" w:eastAsia="仿宋_GB2312" w:cs="Times New Roman"/>
          <w:color w:val="auto"/>
          <w:spacing w:val="-1"/>
          <w:sz w:val="28"/>
          <w:szCs w:val="28"/>
        </w:rPr>
        <w:t>生、</w:t>
      </w:r>
      <w:r>
        <w:rPr>
          <w:rFonts w:hint="default" w:ascii="Times New Roman" w:hAnsi="Times New Roman" w:eastAsia="仿宋_GB2312" w:cs="Times New Roman"/>
          <w:color w:val="auto"/>
          <w:spacing w:val="-3"/>
          <w:sz w:val="28"/>
          <w:szCs w:val="28"/>
        </w:rPr>
        <w:t>博士研究生及其他）；</w:t>
      </w:r>
    </w:p>
    <w:p w14:paraId="610B625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84" w:firstLineChars="200"/>
        <w:jc w:val="both"/>
        <w:textAlignment w:val="baseline"/>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rPr>
        <w:t>4.“专业职称”：如实填写取得的任职资格名称，例如“主任医师”。</w:t>
      </w:r>
    </w:p>
    <w:p w14:paraId="4523EF83">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2"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rPr>
        <w:t>5.“专业类型”：如实填写专家擅长的专业类型，最多</w:t>
      </w:r>
      <w:r>
        <w:rPr>
          <w:rFonts w:hint="default" w:ascii="Times New Roman" w:hAnsi="Times New Roman" w:eastAsia="仿宋_GB2312" w:cs="Times New Roman"/>
          <w:color w:val="auto"/>
          <w:spacing w:val="7"/>
          <w:sz w:val="28"/>
          <w:szCs w:val="28"/>
        </w:rPr>
        <w:t>勾选两项。</w:t>
      </w:r>
    </w:p>
    <w:p w14:paraId="0DCE7F40">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68"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rPr>
        <w:t>6.“主要论著、业绩、成果”：按照时间顺序填写，作品和论著需填写详细创作完成或出</w:t>
      </w:r>
      <w:r>
        <w:rPr>
          <w:rFonts w:hint="default" w:ascii="Times New Roman" w:hAnsi="Times New Roman" w:eastAsia="仿宋_GB2312" w:cs="Times New Roman"/>
          <w:color w:val="auto"/>
          <w:spacing w:val="1"/>
          <w:sz w:val="28"/>
          <w:szCs w:val="28"/>
        </w:rPr>
        <w:t>版发表日期；并附件相关佐证资料。</w:t>
      </w:r>
    </w:p>
    <w:p w14:paraId="2C4907D2">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88"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7"/>
          <w:sz w:val="28"/>
          <w:szCs w:val="28"/>
        </w:rPr>
        <w:t>7.“工作经历”：按时间顺序填写，单位名称填写全称。</w:t>
      </w:r>
    </w:p>
    <w:p w14:paraId="6BA7671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textAlignment w:val="baseline"/>
        <w:rPr>
          <w:rFonts w:hint="default" w:ascii="Times New Roman" w:hAnsi="Times New Roman" w:eastAsia="仿宋_GB2312" w:cs="Times New Roman"/>
          <w:color w:val="auto"/>
          <w:sz w:val="28"/>
          <w:szCs w:val="28"/>
        </w:rPr>
        <w:sectPr>
          <w:footerReference r:id="rId3" w:type="default"/>
          <w:pgSz w:w="11906" w:h="16839"/>
          <w:pgMar w:top="1701" w:right="1474" w:bottom="1644" w:left="1587" w:header="0" w:footer="987" w:gutter="0"/>
          <w:pgNumType w:fmt="decimal"/>
          <w:cols w:space="720" w:num="1"/>
        </w:sectPr>
      </w:pPr>
    </w:p>
    <w:p w14:paraId="5B4C76A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r>
        <w:rPr>
          <w:rFonts w:hint="eastAsia" w:ascii="黑体" w:hAnsi="黑体" w:eastAsia="黑体" w:cs="黑体"/>
          <w:color w:val="auto"/>
          <w:spacing w:val="-12"/>
          <w:sz w:val="32"/>
          <w:szCs w:val="32"/>
        </w:rPr>
        <w:t>附件2：</w:t>
      </w:r>
    </w:p>
    <w:p w14:paraId="3C9685D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rPr>
          <w:b w:val="0"/>
          <w:bCs w:val="0"/>
          <w:color w:val="auto"/>
          <w:sz w:val="40"/>
          <w:szCs w:val="40"/>
        </w:rPr>
      </w:pPr>
      <w:r>
        <w:rPr>
          <w:rFonts w:hint="eastAsia" w:ascii="方正小标宋简体" w:hAnsi="方正小标宋简体" w:eastAsia="方正小标宋简体" w:cs="方正小标宋简体"/>
          <w:b w:val="0"/>
          <w:bCs w:val="0"/>
          <w:color w:val="auto"/>
          <w:spacing w:val="-14"/>
          <w:sz w:val="44"/>
          <w:szCs w:val="44"/>
          <w:lang w:eastAsia="zh-CN"/>
        </w:rPr>
        <w:t>兵团</w:t>
      </w:r>
      <w:r>
        <w:rPr>
          <w:rFonts w:hint="eastAsia" w:ascii="方正小标宋简体" w:hAnsi="方正小标宋简体" w:eastAsia="方正小标宋简体" w:cs="方正小标宋简体"/>
          <w:b w:val="0"/>
          <w:bCs w:val="0"/>
          <w:color w:val="auto"/>
          <w:spacing w:val="-14"/>
          <w:sz w:val="44"/>
          <w:szCs w:val="44"/>
        </w:rPr>
        <w:t>医疗保障局</w:t>
      </w:r>
      <w:r>
        <w:rPr>
          <w:rFonts w:hint="eastAsia" w:ascii="方正小标宋简体" w:hAnsi="方正小标宋简体" w:eastAsia="方正小标宋简体" w:cs="方正小标宋简体"/>
          <w:b w:val="0"/>
          <w:bCs w:val="0"/>
          <w:color w:val="auto"/>
          <w:spacing w:val="-7"/>
          <w:sz w:val="44"/>
          <w:szCs w:val="44"/>
          <w:lang w:val="en-US" w:eastAsia="zh-CN"/>
        </w:rPr>
        <w:t>监管</w:t>
      </w:r>
      <w:r>
        <w:rPr>
          <w:rFonts w:hint="eastAsia" w:ascii="方正小标宋简体" w:hAnsi="方正小标宋简体" w:eastAsia="方正小标宋简体" w:cs="方正小标宋简体"/>
          <w:b w:val="0"/>
          <w:bCs w:val="0"/>
          <w:color w:val="auto"/>
          <w:spacing w:val="-7"/>
          <w:sz w:val="44"/>
          <w:szCs w:val="44"/>
        </w:rPr>
        <w:t>专家推荐汇总表</w:t>
      </w:r>
    </w:p>
    <w:p w14:paraId="54610367">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516"/>
        <w:textAlignment w:val="baseline"/>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pacing w:val="-4"/>
          <w:sz w:val="28"/>
          <w:szCs w:val="28"/>
        </w:rPr>
        <w:t>推荐单位（盖章</w:t>
      </w:r>
      <w:r>
        <w:rPr>
          <w:rFonts w:hint="eastAsia" w:ascii="楷体_GB2312" w:hAnsi="楷体_GB2312" w:eastAsia="楷体_GB2312" w:cs="楷体_GB2312"/>
          <w:b w:val="0"/>
          <w:bCs w:val="0"/>
          <w:color w:val="auto"/>
          <w:spacing w:val="-3"/>
          <w:sz w:val="28"/>
          <w:szCs w:val="28"/>
        </w:rPr>
        <w:t>）：</w:t>
      </w:r>
    </w:p>
    <w:tbl>
      <w:tblPr>
        <w:tblStyle w:val="11"/>
        <w:tblW w:w="138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1006"/>
        <w:gridCol w:w="540"/>
        <w:gridCol w:w="2072"/>
        <w:gridCol w:w="1081"/>
        <w:gridCol w:w="2638"/>
        <w:gridCol w:w="1646"/>
        <w:gridCol w:w="2535"/>
        <w:gridCol w:w="1853"/>
      </w:tblGrid>
      <w:tr w14:paraId="7674D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505" w:type="dxa"/>
            <w:textDirection w:val="tbRlV"/>
            <w:vAlign w:val="center"/>
          </w:tcPr>
          <w:p w14:paraId="7CCF8C56">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9"/>
                <w:sz w:val="28"/>
                <w:szCs w:val="28"/>
              </w:rPr>
              <w:t>序号</w:t>
            </w:r>
          </w:p>
        </w:tc>
        <w:tc>
          <w:tcPr>
            <w:tcW w:w="1006" w:type="dxa"/>
            <w:vAlign w:val="center"/>
          </w:tcPr>
          <w:p w14:paraId="05F07D5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1"/>
                <w:sz w:val="28"/>
                <w:szCs w:val="28"/>
              </w:rPr>
              <w:t>姓名</w:t>
            </w:r>
          </w:p>
        </w:tc>
        <w:tc>
          <w:tcPr>
            <w:tcW w:w="540" w:type="dxa"/>
            <w:textDirection w:val="tbRlV"/>
            <w:vAlign w:val="center"/>
          </w:tcPr>
          <w:p w14:paraId="41FDB384">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9"/>
                <w:sz w:val="28"/>
                <w:szCs w:val="28"/>
              </w:rPr>
              <w:t>性别</w:t>
            </w:r>
          </w:p>
        </w:tc>
        <w:tc>
          <w:tcPr>
            <w:tcW w:w="2072" w:type="dxa"/>
            <w:vAlign w:val="center"/>
          </w:tcPr>
          <w:p w14:paraId="1BBAFD4C">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6"/>
                <w:sz w:val="28"/>
                <w:szCs w:val="28"/>
              </w:rPr>
              <w:t>工作单位及职务职称</w:t>
            </w:r>
          </w:p>
        </w:tc>
        <w:tc>
          <w:tcPr>
            <w:tcW w:w="1081" w:type="dxa"/>
            <w:vAlign w:val="center"/>
          </w:tcPr>
          <w:p w14:paraId="43F32BE1">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4"/>
                <w:sz w:val="28"/>
                <w:szCs w:val="28"/>
              </w:rPr>
              <w:t>学历</w:t>
            </w:r>
          </w:p>
        </w:tc>
        <w:tc>
          <w:tcPr>
            <w:tcW w:w="2638" w:type="dxa"/>
            <w:vAlign w:val="center"/>
          </w:tcPr>
          <w:p w14:paraId="69860BB7">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4"/>
                <w:sz w:val="28"/>
                <w:szCs w:val="28"/>
              </w:rPr>
              <w:t>毕业院校</w:t>
            </w:r>
          </w:p>
        </w:tc>
        <w:tc>
          <w:tcPr>
            <w:tcW w:w="1646" w:type="dxa"/>
            <w:vAlign w:val="center"/>
          </w:tcPr>
          <w:p w14:paraId="4688C02B">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5"/>
                <w:sz w:val="28"/>
                <w:szCs w:val="28"/>
              </w:rPr>
              <w:t>主要专业及相关</w:t>
            </w:r>
            <w:r>
              <w:rPr>
                <w:rFonts w:hint="eastAsia" w:ascii="黑体" w:hAnsi="黑体" w:eastAsia="黑体" w:cs="黑体"/>
                <w:b w:val="0"/>
                <w:bCs w:val="0"/>
                <w:color w:val="auto"/>
                <w:spacing w:val="-1"/>
                <w:sz w:val="28"/>
                <w:szCs w:val="28"/>
              </w:rPr>
              <w:t>专业</w:t>
            </w:r>
          </w:p>
        </w:tc>
        <w:tc>
          <w:tcPr>
            <w:tcW w:w="2535" w:type="dxa"/>
            <w:vAlign w:val="center"/>
          </w:tcPr>
          <w:p w14:paraId="34A69001">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5"/>
                <w:sz w:val="28"/>
                <w:szCs w:val="28"/>
              </w:rPr>
              <w:t>身份证号码</w:t>
            </w:r>
          </w:p>
        </w:tc>
        <w:tc>
          <w:tcPr>
            <w:tcW w:w="1853" w:type="dxa"/>
            <w:vAlign w:val="center"/>
          </w:tcPr>
          <w:p w14:paraId="3F526ED5">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1"/>
                <w:sz w:val="28"/>
                <w:szCs w:val="28"/>
              </w:rPr>
              <w:t>电话（手机）电子邮箱</w:t>
            </w:r>
          </w:p>
        </w:tc>
      </w:tr>
      <w:tr w14:paraId="70D9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505" w:type="dxa"/>
            <w:vAlign w:val="center"/>
          </w:tcPr>
          <w:p w14:paraId="101CC31F">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006" w:type="dxa"/>
            <w:vAlign w:val="center"/>
          </w:tcPr>
          <w:p w14:paraId="6293A60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540" w:type="dxa"/>
            <w:vAlign w:val="center"/>
          </w:tcPr>
          <w:p w14:paraId="1FF8190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072" w:type="dxa"/>
            <w:vAlign w:val="center"/>
          </w:tcPr>
          <w:p w14:paraId="50B19A1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1" w:type="dxa"/>
            <w:vAlign w:val="center"/>
          </w:tcPr>
          <w:p w14:paraId="6D46D1E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638" w:type="dxa"/>
            <w:vAlign w:val="center"/>
          </w:tcPr>
          <w:p w14:paraId="15F625D4">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646" w:type="dxa"/>
            <w:vAlign w:val="center"/>
          </w:tcPr>
          <w:p w14:paraId="488B44B6">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535" w:type="dxa"/>
            <w:vAlign w:val="center"/>
          </w:tcPr>
          <w:p w14:paraId="7E9D527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853" w:type="dxa"/>
            <w:vAlign w:val="center"/>
          </w:tcPr>
          <w:p w14:paraId="082615C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53866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505" w:type="dxa"/>
            <w:vAlign w:val="center"/>
          </w:tcPr>
          <w:p w14:paraId="6936A31A">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006" w:type="dxa"/>
            <w:vAlign w:val="center"/>
          </w:tcPr>
          <w:p w14:paraId="3FDD179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540" w:type="dxa"/>
            <w:vAlign w:val="center"/>
          </w:tcPr>
          <w:p w14:paraId="5254984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072" w:type="dxa"/>
            <w:vAlign w:val="center"/>
          </w:tcPr>
          <w:p w14:paraId="1FF9D3F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1" w:type="dxa"/>
            <w:vAlign w:val="center"/>
          </w:tcPr>
          <w:p w14:paraId="5CB71CD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638" w:type="dxa"/>
            <w:vAlign w:val="center"/>
          </w:tcPr>
          <w:p w14:paraId="0763943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646" w:type="dxa"/>
            <w:vAlign w:val="center"/>
          </w:tcPr>
          <w:p w14:paraId="691B6E1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535" w:type="dxa"/>
            <w:vAlign w:val="center"/>
          </w:tcPr>
          <w:p w14:paraId="560234A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853" w:type="dxa"/>
            <w:vAlign w:val="center"/>
          </w:tcPr>
          <w:p w14:paraId="6F6FD78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7CFEA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505" w:type="dxa"/>
            <w:vAlign w:val="center"/>
          </w:tcPr>
          <w:p w14:paraId="3AB0E397">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006" w:type="dxa"/>
            <w:vAlign w:val="center"/>
          </w:tcPr>
          <w:p w14:paraId="54932D2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540" w:type="dxa"/>
            <w:vAlign w:val="center"/>
          </w:tcPr>
          <w:p w14:paraId="62FEA76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072" w:type="dxa"/>
            <w:vAlign w:val="center"/>
          </w:tcPr>
          <w:p w14:paraId="1EFBDE6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1" w:type="dxa"/>
            <w:vAlign w:val="center"/>
          </w:tcPr>
          <w:p w14:paraId="4D3B2E1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638" w:type="dxa"/>
            <w:vAlign w:val="center"/>
          </w:tcPr>
          <w:p w14:paraId="765A79E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646" w:type="dxa"/>
            <w:vAlign w:val="center"/>
          </w:tcPr>
          <w:p w14:paraId="53D5A89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535" w:type="dxa"/>
            <w:vAlign w:val="center"/>
          </w:tcPr>
          <w:p w14:paraId="00CB551C">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853" w:type="dxa"/>
            <w:vAlign w:val="center"/>
          </w:tcPr>
          <w:p w14:paraId="3360441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198F2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505" w:type="dxa"/>
            <w:vAlign w:val="center"/>
          </w:tcPr>
          <w:p w14:paraId="6872B728">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006" w:type="dxa"/>
            <w:vAlign w:val="center"/>
          </w:tcPr>
          <w:p w14:paraId="30D5505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540" w:type="dxa"/>
            <w:vAlign w:val="center"/>
          </w:tcPr>
          <w:p w14:paraId="3C154D1A">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072" w:type="dxa"/>
            <w:vAlign w:val="center"/>
          </w:tcPr>
          <w:p w14:paraId="6F7748C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1" w:type="dxa"/>
            <w:vAlign w:val="center"/>
          </w:tcPr>
          <w:p w14:paraId="2607224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638" w:type="dxa"/>
            <w:vAlign w:val="center"/>
          </w:tcPr>
          <w:p w14:paraId="7225282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646" w:type="dxa"/>
            <w:vAlign w:val="center"/>
          </w:tcPr>
          <w:p w14:paraId="79A8829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535" w:type="dxa"/>
            <w:vAlign w:val="center"/>
          </w:tcPr>
          <w:p w14:paraId="0B1CC50C">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853" w:type="dxa"/>
            <w:vAlign w:val="center"/>
          </w:tcPr>
          <w:p w14:paraId="3273FF2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r w14:paraId="1364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505" w:type="dxa"/>
            <w:vAlign w:val="center"/>
          </w:tcPr>
          <w:p w14:paraId="1D7D175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p w14:paraId="6F6F5B50">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position w:val="2"/>
                <w:sz w:val="28"/>
                <w:szCs w:val="28"/>
              </w:rPr>
              <w:t>...</w:t>
            </w:r>
          </w:p>
        </w:tc>
        <w:tc>
          <w:tcPr>
            <w:tcW w:w="1006" w:type="dxa"/>
            <w:vAlign w:val="center"/>
          </w:tcPr>
          <w:p w14:paraId="1EEB9E2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540" w:type="dxa"/>
            <w:vAlign w:val="center"/>
          </w:tcPr>
          <w:p w14:paraId="7134070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072" w:type="dxa"/>
            <w:vAlign w:val="center"/>
          </w:tcPr>
          <w:p w14:paraId="56E0D93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081" w:type="dxa"/>
            <w:vAlign w:val="center"/>
          </w:tcPr>
          <w:p w14:paraId="1C86F854">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638" w:type="dxa"/>
            <w:vAlign w:val="center"/>
          </w:tcPr>
          <w:p w14:paraId="7A7C21B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646" w:type="dxa"/>
            <w:vAlign w:val="center"/>
          </w:tcPr>
          <w:p w14:paraId="545F60FA">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2535" w:type="dxa"/>
            <w:vAlign w:val="center"/>
          </w:tcPr>
          <w:p w14:paraId="0A5A0A0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c>
          <w:tcPr>
            <w:tcW w:w="1853" w:type="dxa"/>
            <w:vAlign w:val="center"/>
          </w:tcPr>
          <w:p w14:paraId="3DAC25B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仿宋_GB2312" w:eastAsia="仿宋_GB2312" w:cs="仿宋_GB2312"/>
                <w:color w:val="auto"/>
                <w:sz w:val="28"/>
                <w:szCs w:val="28"/>
              </w:rPr>
            </w:pPr>
          </w:p>
        </w:tc>
      </w:tr>
    </w:tbl>
    <w:p w14:paraId="24CFFA73">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516"/>
        <w:textAlignment w:val="baseline"/>
        <w:rPr>
          <w:rFonts w:hint="eastAsia" w:ascii="楷体_GB2312" w:hAnsi="楷体_GB2312" w:eastAsia="楷体_GB2312" w:cs="楷体_GB2312"/>
          <w:b w:val="0"/>
          <w:bCs w:val="0"/>
          <w:color w:val="auto"/>
          <w:spacing w:val="-4"/>
          <w:sz w:val="28"/>
          <w:szCs w:val="28"/>
        </w:rPr>
      </w:pPr>
      <w:r>
        <w:rPr>
          <w:rFonts w:hint="eastAsia" w:ascii="楷体_GB2312" w:hAnsi="楷体_GB2312" w:eastAsia="楷体_GB2312" w:cs="楷体_GB2312"/>
          <w:b w:val="0"/>
          <w:bCs w:val="0"/>
          <w:color w:val="auto"/>
          <w:spacing w:val="-4"/>
          <w:sz w:val="28"/>
          <w:szCs w:val="28"/>
        </w:rPr>
        <w:t>审核人：</w:t>
      </w:r>
      <w:r>
        <w:rPr>
          <w:rFonts w:hint="eastAsia" w:ascii="楷体_GB2312" w:hAnsi="楷体_GB2312" w:eastAsia="楷体_GB2312" w:cs="楷体_GB2312"/>
          <w:b w:val="0"/>
          <w:bCs w:val="0"/>
          <w:color w:val="auto"/>
          <w:spacing w:val="-4"/>
          <w:sz w:val="28"/>
          <w:szCs w:val="28"/>
          <w:lang w:val="en-US" w:eastAsia="zh-CN"/>
        </w:rPr>
        <w:t xml:space="preserve">                     </w:t>
      </w:r>
      <w:r>
        <w:rPr>
          <w:rFonts w:hint="eastAsia" w:ascii="楷体_GB2312" w:hAnsi="楷体_GB2312" w:eastAsia="楷体_GB2312" w:cs="楷体_GB2312"/>
          <w:b w:val="0"/>
          <w:bCs w:val="0"/>
          <w:color w:val="auto"/>
          <w:spacing w:val="-4"/>
          <w:sz w:val="28"/>
          <w:szCs w:val="28"/>
        </w:rPr>
        <w:t>填表人：</w:t>
      </w:r>
      <w:r>
        <w:rPr>
          <w:rFonts w:hint="eastAsia" w:ascii="楷体_GB2312" w:hAnsi="楷体_GB2312" w:eastAsia="楷体_GB2312" w:cs="楷体_GB2312"/>
          <w:b w:val="0"/>
          <w:bCs w:val="0"/>
          <w:color w:val="auto"/>
          <w:spacing w:val="-4"/>
          <w:sz w:val="28"/>
          <w:szCs w:val="28"/>
          <w:lang w:val="en-US" w:eastAsia="zh-CN"/>
        </w:rPr>
        <w:t xml:space="preserve">                   </w:t>
      </w:r>
      <w:r>
        <w:rPr>
          <w:rFonts w:hint="eastAsia" w:ascii="楷体_GB2312" w:hAnsi="楷体_GB2312" w:eastAsia="楷体_GB2312" w:cs="楷体_GB2312"/>
          <w:b w:val="0"/>
          <w:bCs w:val="0"/>
          <w:color w:val="auto"/>
          <w:spacing w:val="-4"/>
          <w:sz w:val="28"/>
          <w:szCs w:val="28"/>
        </w:rPr>
        <w:t>联系电话：</w:t>
      </w:r>
    </w:p>
    <w:p w14:paraId="03CEFBE7">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516"/>
        <w:textAlignment w:val="baseline"/>
        <w:rPr>
          <w:rFonts w:hint="eastAsia" w:ascii="楷体_GB2312" w:hAnsi="楷体_GB2312" w:eastAsia="楷体_GB2312" w:cs="楷体_GB2312"/>
          <w:b w:val="0"/>
          <w:bCs w:val="0"/>
          <w:color w:val="auto"/>
          <w:spacing w:val="-4"/>
          <w:sz w:val="28"/>
          <w:szCs w:val="28"/>
        </w:rPr>
        <w:sectPr>
          <w:footerReference r:id="rId4" w:type="default"/>
          <w:pgSz w:w="16839" w:h="11906"/>
          <w:pgMar w:top="1701" w:right="1474" w:bottom="1644" w:left="1587" w:header="0" w:footer="987" w:gutter="0"/>
          <w:pgNumType w:fmt="decimal"/>
          <w:cols w:space="720" w:num="1"/>
        </w:sectPr>
      </w:pPr>
    </w:p>
    <w:p w14:paraId="5AC8EAF9">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r>
        <w:rPr>
          <w:rFonts w:hint="eastAsia" w:ascii="黑体" w:hAnsi="黑体" w:eastAsia="黑体" w:cs="黑体"/>
          <w:color w:val="auto"/>
          <w:spacing w:val="-12"/>
          <w:sz w:val="32"/>
          <w:szCs w:val="32"/>
        </w:rPr>
        <w:t>附件</w:t>
      </w:r>
      <w:r>
        <w:rPr>
          <w:rFonts w:hint="eastAsia" w:ascii="黑体" w:hAnsi="黑体" w:eastAsia="黑体" w:cs="黑体"/>
          <w:color w:val="auto"/>
          <w:spacing w:val="-12"/>
          <w:sz w:val="32"/>
          <w:szCs w:val="32"/>
          <w:lang w:val="en-US" w:eastAsia="zh-CN"/>
        </w:rPr>
        <w:t>3</w:t>
      </w:r>
      <w:r>
        <w:rPr>
          <w:rFonts w:hint="eastAsia" w:ascii="黑体" w:hAnsi="黑体" w:eastAsia="黑体" w:cs="黑体"/>
          <w:color w:val="auto"/>
          <w:spacing w:val="-12"/>
          <w:sz w:val="32"/>
          <w:szCs w:val="32"/>
        </w:rPr>
        <w:t>：</w:t>
      </w:r>
    </w:p>
    <w:p w14:paraId="571940C2">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color w:val="auto"/>
          <w:spacing w:val="-14"/>
          <w:sz w:val="44"/>
          <w:szCs w:val="44"/>
        </w:rPr>
      </w:pPr>
      <w:r>
        <w:rPr>
          <w:rFonts w:hint="eastAsia" w:ascii="方正小标宋简体" w:hAnsi="方正小标宋简体" w:eastAsia="方正小标宋简体" w:cs="方正小标宋简体"/>
          <w:b w:val="0"/>
          <w:bCs w:val="0"/>
          <w:color w:val="auto"/>
          <w:spacing w:val="-14"/>
          <w:sz w:val="44"/>
          <w:szCs w:val="44"/>
          <w:lang w:eastAsia="zh-CN"/>
        </w:rPr>
        <w:t>兵团</w:t>
      </w:r>
      <w:r>
        <w:rPr>
          <w:rFonts w:hint="eastAsia" w:ascii="方正小标宋简体" w:hAnsi="方正小标宋简体" w:eastAsia="方正小标宋简体" w:cs="方正小标宋简体"/>
          <w:b w:val="0"/>
          <w:bCs w:val="0"/>
          <w:color w:val="auto"/>
          <w:spacing w:val="-14"/>
          <w:sz w:val="44"/>
          <w:szCs w:val="44"/>
        </w:rPr>
        <w:t>医疗保障局</w:t>
      </w:r>
      <w:r>
        <w:rPr>
          <w:rFonts w:hint="eastAsia" w:ascii="方正小标宋简体" w:hAnsi="方正小标宋简体" w:eastAsia="方正小标宋简体" w:cs="方正小标宋简体"/>
          <w:b w:val="0"/>
          <w:bCs w:val="0"/>
          <w:color w:val="auto"/>
          <w:spacing w:val="-14"/>
          <w:sz w:val="44"/>
          <w:szCs w:val="44"/>
          <w:lang w:val="en-US" w:eastAsia="zh-CN"/>
        </w:rPr>
        <w:t>监管</w:t>
      </w:r>
      <w:r>
        <w:rPr>
          <w:rFonts w:hint="eastAsia" w:ascii="方正小标宋简体" w:hAnsi="方正小标宋简体" w:eastAsia="方正小标宋简体" w:cs="方正小标宋简体"/>
          <w:b w:val="0"/>
          <w:bCs w:val="0"/>
          <w:color w:val="auto"/>
          <w:spacing w:val="-14"/>
          <w:sz w:val="44"/>
          <w:szCs w:val="44"/>
        </w:rPr>
        <w:t>专家抽取申请表</w:t>
      </w:r>
    </w:p>
    <w:tbl>
      <w:tblPr>
        <w:tblStyle w:val="11"/>
        <w:tblW w:w="85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6"/>
      </w:tblGrid>
      <w:tr w14:paraId="605A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8526" w:type="dxa"/>
            <w:vAlign w:val="center"/>
          </w:tcPr>
          <w:p w14:paraId="455E6671">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活动名称：</w:t>
            </w:r>
          </w:p>
        </w:tc>
      </w:tr>
      <w:tr w14:paraId="655D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8526" w:type="dxa"/>
            <w:vAlign w:val="center"/>
          </w:tcPr>
          <w:p w14:paraId="30F5CC22">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承办单位（使用方</w:t>
            </w:r>
            <w:r>
              <w:rPr>
                <w:rFonts w:hint="eastAsia" w:ascii="仿宋_GB2312" w:hAnsi="仿宋_GB2312" w:eastAsia="仿宋_GB2312" w:cs="仿宋_GB2312"/>
                <w:color w:val="auto"/>
                <w:spacing w:val="3"/>
                <w:sz w:val="28"/>
                <w:szCs w:val="28"/>
              </w:rPr>
              <w:t>）：</w:t>
            </w:r>
          </w:p>
        </w:tc>
      </w:tr>
      <w:tr w14:paraId="1E8C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8526" w:type="dxa"/>
            <w:vAlign w:val="center"/>
          </w:tcPr>
          <w:p w14:paraId="5D15E5F8">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抽取专家数量</w:t>
            </w:r>
            <w:r>
              <w:rPr>
                <w:rFonts w:hint="eastAsia" w:ascii="仿宋_GB2312" w:hAnsi="仿宋_GB2312" w:eastAsia="仿宋_GB2312" w:cs="仿宋_GB2312"/>
                <w:color w:val="auto"/>
                <w:spacing w:val="7"/>
                <w:sz w:val="28"/>
                <w:szCs w:val="28"/>
                <w:lang w:val="en-US" w:eastAsia="zh-CN"/>
              </w:rPr>
              <w:t xml:space="preserve">  </w:t>
            </w:r>
            <w:r>
              <w:rPr>
                <w:rFonts w:hint="eastAsia" w:ascii="仿宋_GB2312" w:hAnsi="仿宋_GB2312" w:eastAsia="仿宋_GB2312" w:cs="仿宋_GB2312"/>
                <w:color w:val="auto"/>
                <w:spacing w:val="7"/>
                <w:sz w:val="28"/>
                <w:szCs w:val="28"/>
              </w:rPr>
              <w:t>名，其中</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抽取参与专家</w:t>
            </w:r>
            <w:r>
              <w:rPr>
                <w:rFonts w:hint="eastAsia" w:ascii="仿宋_GB2312" w:hAnsi="仿宋_GB2312" w:eastAsia="仿宋_GB2312" w:cs="仿宋_GB2312"/>
                <w:color w:val="auto"/>
                <w:spacing w:val="7"/>
                <w:sz w:val="28"/>
                <w:szCs w:val="28"/>
                <w:lang w:val="en-US" w:eastAsia="zh-CN"/>
              </w:rPr>
              <w:t xml:space="preserve">  </w:t>
            </w:r>
            <w:r>
              <w:rPr>
                <w:rFonts w:hint="eastAsia" w:ascii="仿宋_GB2312" w:hAnsi="仿宋_GB2312" w:eastAsia="仿宋_GB2312" w:cs="仿宋_GB2312"/>
                <w:color w:val="auto"/>
                <w:spacing w:val="7"/>
                <w:sz w:val="28"/>
                <w:szCs w:val="28"/>
              </w:rPr>
              <w:t>名，后备专家</w:t>
            </w:r>
            <w:r>
              <w:rPr>
                <w:rFonts w:hint="eastAsia" w:ascii="仿宋_GB2312" w:hAnsi="仿宋_GB2312" w:eastAsia="仿宋_GB2312" w:cs="仿宋_GB2312"/>
                <w:color w:val="auto"/>
                <w:spacing w:val="7"/>
                <w:sz w:val="28"/>
                <w:szCs w:val="28"/>
                <w:lang w:val="en-US" w:eastAsia="zh-CN"/>
              </w:rPr>
              <w:t xml:space="preserve">  </w:t>
            </w:r>
            <w:r>
              <w:rPr>
                <w:rFonts w:hint="eastAsia" w:ascii="仿宋_GB2312" w:hAnsi="仿宋_GB2312" w:eastAsia="仿宋_GB2312" w:cs="仿宋_GB2312"/>
                <w:color w:val="auto"/>
                <w:spacing w:val="7"/>
                <w:sz w:val="28"/>
                <w:szCs w:val="28"/>
              </w:rPr>
              <w:t>名。</w:t>
            </w:r>
          </w:p>
        </w:tc>
      </w:tr>
      <w:tr w14:paraId="1324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8526" w:type="dxa"/>
            <w:vAlign w:val="top"/>
          </w:tcPr>
          <w:p w14:paraId="3349170B">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0"/>
                <w:sz w:val="28"/>
                <w:szCs w:val="28"/>
              </w:rPr>
              <w:t>抽取专家专业及数量构成</w:t>
            </w:r>
            <w:r>
              <w:rPr>
                <w:rFonts w:hint="eastAsia" w:ascii="仿宋_GB2312" w:hAnsi="仿宋_GB2312" w:eastAsia="仿宋_GB2312" w:cs="仿宋_GB2312"/>
                <w:color w:val="auto"/>
                <w:spacing w:val="-4"/>
                <w:sz w:val="28"/>
                <w:szCs w:val="28"/>
              </w:rPr>
              <w:t>：（</w:t>
            </w:r>
            <w:r>
              <w:rPr>
                <w:rFonts w:hint="eastAsia" w:ascii="仿宋_GB2312" w:hAnsi="仿宋_GB2312" w:eastAsia="仿宋_GB2312" w:cs="仿宋_GB2312"/>
                <w:color w:val="auto"/>
                <w:spacing w:val="10"/>
                <w:sz w:val="28"/>
                <w:szCs w:val="28"/>
              </w:rPr>
              <w:t>为方便高效抽取，请详细说明）</w:t>
            </w:r>
          </w:p>
        </w:tc>
      </w:tr>
      <w:tr w14:paraId="3B31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7" w:hRule="atLeast"/>
        </w:trPr>
        <w:tc>
          <w:tcPr>
            <w:tcW w:w="8526" w:type="dxa"/>
            <w:vAlign w:val="center"/>
          </w:tcPr>
          <w:p w14:paraId="68F609BD">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承办单位意见：</w:t>
            </w:r>
          </w:p>
          <w:p w14:paraId="4A2AE9F3">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p>
          <w:p w14:paraId="3C441B7C">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p>
          <w:p w14:paraId="40372655">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right"/>
              <w:textAlignment w:val="baseline"/>
              <w:rPr>
                <w:rFonts w:hint="default" w:ascii="仿宋_GB2312" w:hAnsi="仿宋_GB2312" w:eastAsia="仿宋_GB2312" w:cs="仿宋_GB2312"/>
                <w:color w:val="auto"/>
                <w:spacing w:val="-15"/>
                <w:sz w:val="28"/>
                <w:szCs w:val="28"/>
                <w:lang w:val="en-US" w:eastAsia="zh-CN"/>
              </w:rPr>
            </w:pPr>
            <w:r>
              <w:rPr>
                <w:rFonts w:hint="eastAsia" w:ascii="仿宋_GB2312" w:hAnsi="仿宋_GB2312" w:eastAsia="仿宋_GB2312" w:cs="仿宋_GB2312"/>
                <w:color w:val="auto"/>
                <w:spacing w:val="7"/>
                <w:sz w:val="28"/>
                <w:szCs w:val="28"/>
              </w:rPr>
              <w:t>负责人签字（盖章</w:t>
            </w:r>
            <w:r>
              <w:rPr>
                <w:rFonts w:hint="eastAsia" w:ascii="仿宋_GB2312" w:hAnsi="仿宋_GB2312" w:eastAsia="仿宋_GB2312" w:cs="仿宋_GB2312"/>
                <w:color w:val="auto"/>
                <w:spacing w:val="-15"/>
                <w:sz w:val="28"/>
                <w:szCs w:val="28"/>
              </w:rPr>
              <w:t>）：</w:t>
            </w:r>
            <w:r>
              <w:rPr>
                <w:rFonts w:hint="eastAsia" w:ascii="仿宋_GB2312" w:hAnsi="仿宋_GB2312" w:eastAsia="仿宋_GB2312" w:cs="仿宋_GB2312"/>
                <w:color w:val="auto"/>
                <w:spacing w:val="-15"/>
                <w:sz w:val="28"/>
                <w:szCs w:val="28"/>
                <w:lang w:val="en-US" w:eastAsia="zh-CN"/>
              </w:rPr>
              <w:t xml:space="preserve">      </w:t>
            </w:r>
          </w:p>
          <w:p w14:paraId="2D3B0F9A">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righ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6"/>
                <w:sz w:val="28"/>
                <w:szCs w:val="28"/>
              </w:rPr>
              <w:t>年</w:t>
            </w:r>
            <w:r>
              <w:rPr>
                <w:rFonts w:hint="eastAsia" w:ascii="仿宋_GB2312" w:hAnsi="仿宋_GB2312" w:eastAsia="仿宋_GB2312" w:cs="仿宋_GB2312"/>
                <w:color w:val="auto"/>
                <w:spacing w:val="-16"/>
                <w:sz w:val="28"/>
                <w:szCs w:val="28"/>
                <w:lang w:val="en-US" w:eastAsia="zh-CN"/>
              </w:rPr>
              <w:t xml:space="preserve">   </w:t>
            </w:r>
            <w:r>
              <w:rPr>
                <w:rFonts w:hint="eastAsia" w:ascii="仿宋_GB2312" w:hAnsi="仿宋_GB2312" w:eastAsia="仿宋_GB2312" w:cs="仿宋_GB2312"/>
                <w:color w:val="auto"/>
                <w:spacing w:val="-16"/>
                <w:sz w:val="28"/>
                <w:szCs w:val="28"/>
              </w:rPr>
              <w:t>月</w:t>
            </w:r>
            <w:r>
              <w:rPr>
                <w:rFonts w:hint="eastAsia" w:ascii="仿宋_GB2312" w:hAnsi="仿宋_GB2312" w:eastAsia="仿宋_GB2312" w:cs="仿宋_GB2312"/>
                <w:color w:val="auto"/>
                <w:spacing w:val="-16"/>
                <w:sz w:val="28"/>
                <w:szCs w:val="28"/>
                <w:lang w:val="en-US" w:eastAsia="zh-CN"/>
              </w:rPr>
              <w:t xml:space="preserve">   </w:t>
            </w:r>
            <w:r>
              <w:rPr>
                <w:rFonts w:hint="eastAsia" w:ascii="仿宋_GB2312" w:hAnsi="仿宋_GB2312" w:eastAsia="仿宋_GB2312" w:cs="仿宋_GB2312"/>
                <w:color w:val="auto"/>
                <w:spacing w:val="-16"/>
                <w:sz w:val="28"/>
                <w:szCs w:val="28"/>
              </w:rPr>
              <w:t>日</w:t>
            </w:r>
          </w:p>
        </w:tc>
      </w:tr>
      <w:tr w14:paraId="5CBE9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8" w:hRule="atLeast"/>
        </w:trPr>
        <w:tc>
          <w:tcPr>
            <w:tcW w:w="8526" w:type="dxa"/>
            <w:vAlign w:val="center"/>
          </w:tcPr>
          <w:p w14:paraId="0C396EE8">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lang w:eastAsia="zh-CN"/>
              </w:rPr>
              <w:t>兵团</w:t>
            </w:r>
            <w:r>
              <w:rPr>
                <w:rFonts w:hint="eastAsia" w:ascii="仿宋_GB2312" w:hAnsi="仿宋_GB2312" w:eastAsia="仿宋_GB2312" w:cs="仿宋_GB2312"/>
                <w:color w:val="auto"/>
                <w:spacing w:val="7"/>
                <w:sz w:val="28"/>
                <w:szCs w:val="28"/>
              </w:rPr>
              <w:t>医疗保障局审批意见：</w:t>
            </w:r>
          </w:p>
          <w:p w14:paraId="6244A8B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p>
          <w:p w14:paraId="40308F2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p>
          <w:p w14:paraId="0CE312AC">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right"/>
              <w:textAlignment w:val="baseline"/>
              <w:rPr>
                <w:rFonts w:hint="default" w:ascii="仿宋_GB2312" w:hAnsi="仿宋_GB2312" w:eastAsia="仿宋_GB2312" w:cs="仿宋_GB2312"/>
                <w:color w:val="auto"/>
                <w:spacing w:val="-15"/>
                <w:sz w:val="28"/>
                <w:szCs w:val="28"/>
                <w:lang w:val="en-US" w:eastAsia="zh-CN"/>
              </w:rPr>
            </w:pPr>
            <w:r>
              <w:rPr>
                <w:rFonts w:hint="eastAsia" w:ascii="仿宋_GB2312" w:hAnsi="仿宋_GB2312" w:eastAsia="仿宋_GB2312" w:cs="仿宋_GB2312"/>
                <w:color w:val="auto"/>
                <w:spacing w:val="7"/>
                <w:sz w:val="28"/>
                <w:szCs w:val="28"/>
              </w:rPr>
              <w:t>负责人签字（盖章</w:t>
            </w:r>
            <w:r>
              <w:rPr>
                <w:rFonts w:hint="eastAsia" w:ascii="仿宋_GB2312" w:hAnsi="仿宋_GB2312" w:eastAsia="仿宋_GB2312" w:cs="仿宋_GB2312"/>
                <w:color w:val="auto"/>
                <w:spacing w:val="-15"/>
                <w:sz w:val="28"/>
                <w:szCs w:val="28"/>
              </w:rPr>
              <w:t>）：</w:t>
            </w:r>
            <w:r>
              <w:rPr>
                <w:rFonts w:hint="eastAsia" w:ascii="仿宋_GB2312" w:hAnsi="仿宋_GB2312" w:eastAsia="仿宋_GB2312" w:cs="仿宋_GB2312"/>
                <w:color w:val="auto"/>
                <w:spacing w:val="-15"/>
                <w:sz w:val="28"/>
                <w:szCs w:val="28"/>
                <w:lang w:val="en-US" w:eastAsia="zh-CN"/>
              </w:rPr>
              <w:t xml:space="preserve">      </w:t>
            </w:r>
          </w:p>
          <w:p w14:paraId="5A11AE93">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righ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6"/>
                <w:sz w:val="28"/>
                <w:szCs w:val="28"/>
              </w:rPr>
              <w:t>年</w:t>
            </w:r>
            <w:r>
              <w:rPr>
                <w:rFonts w:hint="eastAsia" w:ascii="仿宋_GB2312" w:hAnsi="仿宋_GB2312" w:eastAsia="仿宋_GB2312" w:cs="仿宋_GB2312"/>
                <w:color w:val="auto"/>
                <w:spacing w:val="-16"/>
                <w:sz w:val="28"/>
                <w:szCs w:val="28"/>
                <w:lang w:val="en-US" w:eastAsia="zh-CN"/>
              </w:rPr>
              <w:t xml:space="preserve">   </w:t>
            </w:r>
            <w:r>
              <w:rPr>
                <w:rFonts w:hint="eastAsia" w:ascii="仿宋_GB2312" w:hAnsi="仿宋_GB2312" w:eastAsia="仿宋_GB2312" w:cs="仿宋_GB2312"/>
                <w:color w:val="auto"/>
                <w:spacing w:val="-16"/>
                <w:sz w:val="28"/>
                <w:szCs w:val="28"/>
              </w:rPr>
              <w:t>月</w:t>
            </w:r>
            <w:r>
              <w:rPr>
                <w:rFonts w:hint="eastAsia" w:ascii="仿宋_GB2312" w:hAnsi="仿宋_GB2312" w:eastAsia="仿宋_GB2312" w:cs="仿宋_GB2312"/>
                <w:color w:val="auto"/>
                <w:spacing w:val="-16"/>
                <w:sz w:val="28"/>
                <w:szCs w:val="28"/>
                <w:lang w:val="en-US" w:eastAsia="zh-CN"/>
              </w:rPr>
              <w:t xml:space="preserve">   </w:t>
            </w:r>
            <w:r>
              <w:rPr>
                <w:rFonts w:hint="eastAsia" w:ascii="仿宋_GB2312" w:hAnsi="仿宋_GB2312" w:eastAsia="仿宋_GB2312" w:cs="仿宋_GB2312"/>
                <w:color w:val="auto"/>
                <w:spacing w:val="-8"/>
                <w:sz w:val="28"/>
                <w:szCs w:val="28"/>
              </w:rPr>
              <w:t>日</w:t>
            </w:r>
          </w:p>
        </w:tc>
      </w:tr>
      <w:tr w14:paraId="0928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8526" w:type="dxa"/>
            <w:vAlign w:val="top"/>
          </w:tcPr>
          <w:p w14:paraId="3421701F">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抽取专家成员名单：</w:t>
            </w:r>
          </w:p>
        </w:tc>
      </w:tr>
      <w:tr w14:paraId="0DA5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8526" w:type="dxa"/>
            <w:vAlign w:val="center"/>
          </w:tcPr>
          <w:p w14:paraId="5106E3CA">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0"/>
              <w:jc w:val="both"/>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5"/>
                <w:sz w:val="28"/>
                <w:szCs w:val="28"/>
              </w:rPr>
              <w:t>经办人员签字：</w:t>
            </w:r>
            <w:r>
              <w:rPr>
                <w:rFonts w:hint="eastAsia" w:ascii="仿宋_GB2312" w:hAnsi="仿宋_GB2312" w:eastAsia="仿宋_GB2312" w:cs="仿宋_GB2312"/>
                <w:color w:val="auto"/>
                <w:spacing w:val="5"/>
                <w:sz w:val="28"/>
                <w:szCs w:val="28"/>
                <w:lang w:val="en-US" w:eastAsia="zh-CN"/>
              </w:rPr>
              <w:t xml:space="preserve">                       </w:t>
            </w:r>
            <w:r>
              <w:rPr>
                <w:rFonts w:hint="eastAsia" w:ascii="仿宋_GB2312" w:hAnsi="仿宋_GB2312" w:eastAsia="仿宋_GB2312" w:cs="仿宋_GB2312"/>
                <w:color w:val="auto"/>
                <w:spacing w:val="5"/>
                <w:sz w:val="28"/>
                <w:szCs w:val="28"/>
              </w:rPr>
              <w:t>抽取时间：</w:t>
            </w:r>
            <w:r>
              <w:rPr>
                <w:rFonts w:hint="eastAsia" w:ascii="仿宋_GB2312" w:hAnsi="仿宋_GB2312" w:eastAsia="仿宋_GB2312" w:cs="仿宋_GB2312"/>
                <w:color w:val="auto"/>
                <w:spacing w:val="5"/>
                <w:sz w:val="28"/>
                <w:szCs w:val="28"/>
                <w:lang w:val="en-US" w:eastAsia="zh-CN"/>
              </w:rPr>
              <w:t xml:space="preserve">       </w:t>
            </w:r>
          </w:p>
        </w:tc>
      </w:tr>
    </w:tbl>
    <w:p w14:paraId="09A0EDAB">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346"/>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注：附相关活动文件或</w:t>
      </w:r>
      <w:r>
        <w:rPr>
          <w:rFonts w:hint="eastAsia" w:ascii="仿宋_GB2312" w:hAnsi="仿宋_GB2312" w:eastAsia="仿宋_GB2312" w:cs="仿宋_GB2312"/>
          <w:color w:val="auto"/>
          <w:spacing w:val="8"/>
          <w:sz w:val="28"/>
          <w:szCs w:val="28"/>
          <w:lang w:val="en-US" w:eastAsia="zh-CN"/>
        </w:rPr>
        <w:t>局</w:t>
      </w:r>
      <w:r>
        <w:rPr>
          <w:rFonts w:hint="eastAsia" w:ascii="仿宋_GB2312" w:hAnsi="仿宋_GB2312" w:eastAsia="仿宋_GB2312" w:cs="仿宋_GB2312"/>
          <w:color w:val="auto"/>
          <w:spacing w:val="8"/>
          <w:sz w:val="28"/>
          <w:szCs w:val="28"/>
        </w:rPr>
        <w:t>领导审签意见。</w:t>
      </w:r>
    </w:p>
    <w:p w14:paraId="76EEEF67">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p>
    <w:p w14:paraId="15E52838">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p>
    <w:p w14:paraId="6961F0D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p>
    <w:p w14:paraId="082A7453">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rPr>
      </w:pPr>
    </w:p>
    <w:p w14:paraId="70D0FDB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auto"/>
          <w:spacing w:val="-12"/>
          <w:sz w:val="32"/>
          <w:szCs w:val="32"/>
          <w:lang w:eastAsia="zh-CN"/>
        </w:rPr>
      </w:pPr>
      <w:r>
        <w:rPr>
          <w:rFonts w:hint="eastAsia" w:ascii="黑体" w:hAnsi="黑体" w:eastAsia="黑体" w:cs="黑体"/>
          <w:color w:val="auto"/>
          <w:spacing w:val="-12"/>
          <w:sz w:val="32"/>
          <w:szCs w:val="32"/>
        </w:rPr>
        <w:t>附件</w:t>
      </w:r>
      <w:r>
        <w:rPr>
          <w:rFonts w:hint="eastAsia" w:ascii="黑体" w:hAnsi="黑体" w:eastAsia="黑体" w:cs="黑体"/>
          <w:color w:val="auto"/>
          <w:spacing w:val="-12"/>
          <w:sz w:val="32"/>
          <w:szCs w:val="32"/>
          <w:lang w:val="en-US" w:eastAsia="zh-CN"/>
        </w:rPr>
        <w:t>4</w:t>
      </w:r>
      <w:r>
        <w:rPr>
          <w:rFonts w:hint="eastAsia" w:ascii="黑体" w:hAnsi="黑体" w:eastAsia="黑体" w:cs="黑体"/>
          <w:color w:val="auto"/>
          <w:spacing w:val="-12"/>
          <w:sz w:val="32"/>
          <w:szCs w:val="32"/>
          <w:lang w:eastAsia="zh-CN"/>
        </w:rPr>
        <w:t>：</w:t>
      </w:r>
    </w:p>
    <w:p w14:paraId="4428A8D4">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color w:val="auto"/>
          <w:spacing w:val="-14"/>
          <w:sz w:val="44"/>
          <w:szCs w:val="44"/>
        </w:rPr>
      </w:pPr>
      <w:r>
        <w:rPr>
          <w:rFonts w:hint="eastAsia" w:ascii="方正小标宋简体" w:hAnsi="方正小标宋简体" w:eastAsia="方正小标宋简体" w:cs="方正小标宋简体"/>
          <w:b w:val="0"/>
          <w:bCs w:val="0"/>
          <w:color w:val="auto"/>
          <w:spacing w:val="-14"/>
          <w:sz w:val="44"/>
          <w:szCs w:val="44"/>
          <w:lang w:eastAsia="zh-CN"/>
        </w:rPr>
        <w:t>兵团</w:t>
      </w:r>
      <w:r>
        <w:rPr>
          <w:rFonts w:hint="eastAsia" w:ascii="方正小标宋简体" w:hAnsi="方正小标宋简体" w:eastAsia="方正小标宋简体" w:cs="方正小标宋简体"/>
          <w:b w:val="0"/>
          <w:bCs w:val="0"/>
          <w:color w:val="auto"/>
          <w:spacing w:val="-14"/>
          <w:sz w:val="44"/>
          <w:szCs w:val="44"/>
        </w:rPr>
        <w:t>医疗保障局</w:t>
      </w:r>
      <w:r>
        <w:rPr>
          <w:rFonts w:hint="eastAsia" w:ascii="方正小标宋简体" w:hAnsi="方正小标宋简体" w:eastAsia="方正小标宋简体" w:cs="方正小标宋简体"/>
          <w:b w:val="0"/>
          <w:bCs w:val="0"/>
          <w:color w:val="auto"/>
          <w:spacing w:val="-14"/>
          <w:sz w:val="44"/>
          <w:szCs w:val="44"/>
          <w:lang w:val="en-US" w:eastAsia="zh-CN"/>
        </w:rPr>
        <w:t>监管</w:t>
      </w:r>
      <w:r>
        <w:rPr>
          <w:rFonts w:hint="eastAsia" w:ascii="方正小标宋简体" w:hAnsi="方正小标宋简体" w:eastAsia="方正小标宋简体" w:cs="方正小标宋简体"/>
          <w:b w:val="0"/>
          <w:bCs w:val="0"/>
          <w:color w:val="auto"/>
          <w:spacing w:val="-14"/>
          <w:sz w:val="44"/>
          <w:szCs w:val="44"/>
        </w:rPr>
        <w:t>专家工作登记表</w:t>
      </w:r>
    </w:p>
    <w:tbl>
      <w:tblPr>
        <w:tblStyle w:val="11"/>
        <w:tblW w:w="85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6"/>
      </w:tblGrid>
      <w:tr w14:paraId="6B1B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6" w:type="dxa"/>
            <w:vAlign w:val="center"/>
          </w:tcPr>
          <w:p w14:paraId="4FE9CBEC">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活动名称：</w:t>
            </w:r>
          </w:p>
        </w:tc>
      </w:tr>
      <w:tr w14:paraId="07CB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8526" w:type="dxa"/>
            <w:vAlign w:val="center"/>
          </w:tcPr>
          <w:p w14:paraId="05ED1949">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承办单位（使用方</w:t>
            </w:r>
            <w:r>
              <w:rPr>
                <w:rFonts w:hint="eastAsia" w:ascii="仿宋_GB2312" w:hAnsi="仿宋_GB2312" w:eastAsia="仿宋_GB2312" w:cs="仿宋_GB2312"/>
                <w:color w:val="auto"/>
                <w:spacing w:val="3"/>
                <w:sz w:val="28"/>
                <w:szCs w:val="28"/>
              </w:rPr>
              <w:t>）：</w:t>
            </w:r>
          </w:p>
        </w:tc>
      </w:tr>
      <w:tr w14:paraId="0FBC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6" w:hRule="atLeast"/>
        </w:trPr>
        <w:tc>
          <w:tcPr>
            <w:tcW w:w="8526" w:type="dxa"/>
            <w:vAlign w:val="center"/>
          </w:tcPr>
          <w:p w14:paraId="3396E7AF">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专家名单及其单位</w:t>
            </w:r>
            <w:r>
              <w:rPr>
                <w:rFonts w:hint="eastAsia" w:ascii="仿宋_GB2312" w:hAnsi="仿宋_GB2312" w:eastAsia="仿宋_GB2312" w:cs="仿宋_GB2312"/>
                <w:color w:val="auto"/>
                <w:spacing w:val="-5"/>
                <w:sz w:val="28"/>
                <w:szCs w:val="28"/>
              </w:rPr>
              <w:t>：（</w:t>
            </w:r>
            <w:r>
              <w:rPr>
                <w:rFonts w:hint="eastAsia" w:ascii="仿宋_GB2312" w:hAnsi="仿宋_GB2312" w:eastAsia="仿宋_GB2312" w:cs="仿宋_GB2312"/>
                <w:color w:val="auto"/>
                <w:spacing w:val="10"/>
                <w:sz w:val="28"/>
                <w:szCs w:val="28"/>
              </w:rPr>
              <w:t>可附表）</w:t>
            </w:r>
            <w:bookmarkStart w:id="0" w:name="_GoBack"/>
            <w:bookmarkEnd w:id="0"/>
          </w:p>
        </w:tc>
      </w:tr>
      <w:tr w14:paraId="531B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2" w:hRule="atLeast"/>
        </w:trPr>
        <w:tc>
          <w:tcPr>
            <w:tcW w:w="8526" w:type="dxa"/>
            <w:vAlign w:val="center"/>
          </w:tcPr>
          <w:p w14:paraId="3A23A8E8">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专家履职情况：</w:t>
            </w:r>
          </w:p>
        </w:tc>
      </w:tr>
      <w:tr w14:paraId="0B62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8526" w:type="dxa"/>
            <w:vAlign w:val="center"/>
          </w:tcPr>
          <w:p w14:paraId="5C6C7042">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回避申明情况：</w:t>
            </w:r>
          </w:p>
        </w:tc>
      </w:tr>
      <w:tr w14:paraId="40D1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8526" w:type="dxa"/>
            <w:vAlign w:val="center"/>
          </w:tcPr>
          <w:p w14:paraId="44EEC731">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工作纪律情况</w:t>
            </w: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pacing w:val="10"/>
                <w:sz w:val="28"/>
                <w:szCs w:val="28"/>
              </w:rPr>
              <w:t>如有不良情况，应详细记录，并提出信用记录意</w:t>
            </w:r>
            <w:r>
              <w:rPr>
                <w:rFonts w:hint="eastAsia" w:ascii="仿宋_GB2312" w:hAnsi="仿宋_GB2312" w:eastAsia="仿宋_GB2312" w:cs="仿宋_GB2312"/>
                <w:color w:val="auto"/>
                <w:spacing w:val="9"/>
                <w:sz w:val="28"/>
                <w:szCs w:val="28"/>
              </w:rPr>
              <w:t>见）</w:t>
            </w:r>
          </w:p>
        </w:tc>
      </w:tr>
      <w:tr w14:paraId="3CD0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8526" w:type="dxa"/>
            <w:vAlign w:val="center"/>
          </w:tcPr>
          <w:p w14:paraId="40D80456">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记录员签字：</w:t>
            </w:r>
          </w:p>
        </w:tc>
      </w:tr>
      <w:tr w14:paraId="252CD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3" w:hRule="atLeast"/>
        </w:trPr>
        <w:tc>
          <w:tcPr>
            <w:tcW w:w="8526" w:type="dxa"/>
            <w:vAlign w:val="center"/>
          </w:tcPr>
          <w:p w14:paraId="2A54810B">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承办单位意见：</w:t>
            </w:r>
          </w:p>
          <w:p w14:paraId="64957D06">
            <w:pPr>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p>
          <w:p w14:paraId="66AA84E2">
            <w:pPr>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color w:val="auto"/>
                <w:sz w:val="28"/>
                <w:szCs w:val="28"/>
              </w:rPr>
            </w:pPr>
          </w:p>
          <w:p w14:paraId="3727C1B2">
            <w:pPr>
              <w:pStyle w:val="10"/>
              <w:keepNext w:val="0"/>
              <w:keepLines w:val="0"/>
              <w:pageBreakBefore w:val="0"/>
              <w:widowControl w:val="0"/>
              <w:kinsoku w:val="0"/>
              <w:wordWrap w:val="0"/>
              <w:overflowPunct/>
              <w:topLinePunct w:val="0"/>
              <w:autoSpaceDE w:val="0"/>
              <w:autoSpaceDN w:val="0"/>
              <w:bidi w:val="0"/>
              <w:adjustRightInd w:val="0"/>
              <w:snapToGrid w:val="0"/>
              <w:spacing w:line="400" w:lineRule="exact"/>
              <w:ind w:left="0"/>
              <w:jc w:val="right"/>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rPr>
              <w:t>审核人</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pacing w:val="-14"/>
                <w:sz w:val="28"/>
                <w:szCs w:val="28"/>
                <w:lang w:val="en-US" w:eastAsia="zh-CN"/>
              </w:rPr>
              <w:t xml:space="preserve">   </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pacing w:val="8"/>
                <w:sz w:val="28"/>
                <w:szCs w:val="28"/>
              </w:rPr>
              <w:t>公章）</w:t>
            </w:r>
            <w:r>
              <w:rPr>
                <w:rFonts w:hint="eastAsia" w:ascii="仿宋_GB2312" w:hAnsi="仿宋_GB2312" w:eastAsia="仿宋_GB2312" w:cs="仿宋_GB2312"/>
                <w:color w:val="auto"/>
                <w:spacing w:val="8"/>
                <w:sz w:val="28"/>
                <w:szCs w:val="28"/>
                <w:lang w:val="en-US" w:eastAsia="zh-CN"/>
              </w:rPr>
              <w:t xml:space="preserve">          </w:t>
            </w:r>
          </w:p>
          <w:p w14:paraId="716AF2A5">
            <w:pPr>
              <w:pStyle w:val="10"/>
              <w:keepNext w:val="0"/>
              <w:keepLines w:val="0"/>
              <w:pageBreakBefore w:val="0"/>
              <w:widowControl w:val="0"/>
              <w:kinsoku w:val="0"/>
              <w:wordWrap/>
              <w:overflowPunct/>
              <w:topLinePunct w:val="0"/>
              <w:autoSpaceDE w:val="0"/>
              <w:autoSpaceDN w:val="0"/>
              <w:bidi w:val="0"/>
              <w:adjustRightInd w:val="0"/>
              <w:snapToGrid w:val="0"/>
              <w:spacing w:line="400" w:lineRule="exact"/>
              <w:ind w:left="0"/>
              <w:jc w:val="righ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年</w:t>
            </w:r>
            <w:r>
              <w:rPr>
                <w:rFonts w:hint="eastAsia" w:ascii="仿宋_GB2312" w:hAnsi="仿宋_GB2312" w:eastAsia="仿宋_GB2312" w:cs="仿宋_GB2312"/>
                <w:color w:val="auto"/>
                <w:spacing w:val="-8"/>
                <w:sz w:val="28"/>
                <w:szCs w:val="28"/>
                <w:lang w:val="en-US" w:eastAsia="zh-CN"/>
              </w:rPr>
              <w:t xml:space="preserve">  </w:t>
            </w:r>
            <w:r>
              <w:rPr>
                <w:rFonts w:hint="eastAsia" w:ascii="仿宋_GB2312" w:hAnsi="仿宋_GB2312" w:eastAsia="仿宋_GB2312" w:cs="仿宋_GB2312"/>
                <w:color w:val="auto"/>
                <w:spacing w:val="-8"/>
                <w:sz w:val="28"/>
                <w:szCs w:val="28"/>
              </w:rPr>
              <w:t>月</w:t>
            </w:r>
            <w:r>
              <w:rPr>
                <w:rFonts w:hint="eastAsia" w:ascii="仿宋_GB2312" w:hAnsi="仿宋_GB2312" w:eastAsia="仿宋_GB2312" w:cs="仿宋_GB2312"/>
                <w:color w:val="auto"/>
                <w:spacing w:val="-8"/>
                <w:sz w:val="28"/>
                <w:szCs w:val="28"/>
                <w:lang w:val="en-US" w:eastAsia="zh-CN"/>
              </w:rPr>
              <w:t xml:space="preserve">   </w:t>
            </w:r>
            <w:r>
              <w:rPr>
                <w:rFonts w:hint="eastAsia" w:ascii="仿宋_GB2312" w:hAnsi="仿宋_GB2312" w:eastAsia="仿宋_GB2312" w:cs="仿宋_GB2312"/>
                <w:color w:val="auto"/>
                <w:spacing w:val="-8"/>
                <w:sz w:val="28"/>
                <w:szCs w:val="28"/>
              </w:rPr>
              <w:t>日</w:t>
            </w:r>
          </w:p>
        </w:tc>
      </w:tr>
    </w:tbl>
    <w:p w14:paraId="5144B2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b w:val="0"/>
          <w:bCs w:val="0"/>
          <w:sz w:val="32"/>
          <w:szCs w:val="32"/>
          <w:highlight w:val="none"/>
          <w:lang w:val="en-US" w:eastAsia="zh-CN"/>
        </w:rPr>
      </w:pPr>
    </w:p>
    <w:sectPr>
      <w:headerReference r:id="rId5" w:type="default"/>
      <w:footerReference r:id="rId6" w:type="default"/>
      <w:pgSz w:w="11906" w:h="16838"/>
      <w:pgMar w:top="1701"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A3DE">
    <w:pPr>
      <w:spacing w:line="168" w:lineRule="auto"/>
      <w:ind w:left="4677"/>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8EF7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D8EF7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B48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1C63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71C63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366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1F66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E1F66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625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BhYjE0NDUyY2U0ZTgwZWI0NGY0ZWVlOWQwYTYifQ=="/>
  </w:docVars>
  <w:rsids>
    <w:rsidRoot w:val="00000000"/>
    <w:rsid w:val="00172E78"/>
    <w:rsid w:val="00AE4E5E"/>
    <w:rsid w:val="00BA1A55"/>
    <w:rsid w:val="011B0745"/>
    <w:rsid w:val="01A52705"/>
    <w:rsid w:val="01D54D98"/>
    <w:rsid w:val="01DD1E9F"/>
    <w:rsid w:val="021A27AB"/>
    <w:rsid w:val="02AD1871"/>
    <w:rsid w:val="02DC3F04"/>
    <w:rsid w:val="036D2DAF"/>
    <w:rsid w:val="03D1333D"/>
    <w:rsid w:val="041D2A27"/>
    <w:rsid w:val="04956A61"/>
    <w:rsid w:val="04FA1F4A"/>
    <w:rsid w:val="05182245"/>
    <w:rsid w:val="053242B0"/>
    <w:rsid w:val="05B20F4D"/>
    <w:rsid w:val="06112117"/>
    <w:rsid w:val="061439B5"/>
    <w:rsid w:val="061D0ABC"/>
    <w:rsid w:val="06234DB7"/>
    <w:rsid w:val="063127B9"/>
    <w:rsid w:val="064029FC"/>
    <w:rsid w:val="06654211"/>
    <w:rsid w:val="067D77AC"/>
    <w:rsid w:val="06874187"/>
    <w:rsid w:val="06AB60C8"/>
    <w:rsid w:val="07230354"/>
    <w:rsid w:val="076B3AA9"/>
    <w:rsid w:val="07702E6D"/>
    <w:rsid w:val="077A0DC4"/>
    <w:rsid w:val="07FE66CB"/>
    <w:rsid w:val="080A5070"/>
    <w:rsid w:val="08204893"/>
    <w:rsid w:val="083D71F3"/>
    <w:rsid w:val="08670714"/>
    <w:rsid w:val="089112ED"/>
    <w:rsid w:val="090E6DE2"/>
    <w:rsid w:val="091837BC"/>
    <w:rsid w:val="093F51ED"/>
    <w:rsid w:val="094E5430"/>
    <w:rsid w:val="09510A7C"/>
    <w:rsid w:val="095F763D"/>
    <w:rsid w:val="09D516AE"/>
    <w:rsid w:val="09DB564C"/>
    <w:rsid w:val="0ABE2142"/>
    <w:rsid w:val="0AEC6CAF"/>
    <w:rsid w:val="0B3103BC"/>
    <w:rsid w:val="0B3B3792"/>
    <w:rsid w:val="0BF4406D"/>
    <w:rsid w:val="0C436DA2"/>
    <w:rsid w:val="0CEC27F8"/>
    <w:rsid w:val="0CFF53BF"/>
    <w:rsid w:val="0D305579"/>
    <w:rsid w:val="0DE819AF"/>
    <w:rsid w:val="0E3E79DA"/>
    <w:rsid w:val="0E820056"/>
    <w:rsid w:val="0EB45D35"/>
    <w:rsid w:val="0EF820C6"/>
    <w:rsid w:val="0F000F7B"/>
    <w:rsid w:val="0F334EAC"/>
    <w:rsid w:val="0F5F5CA1"/>
    <w:rsid w:val="0F661726"/>
    <w:rsid w:val="0F9D4A1B"/>
    <w:rsid w:val="0FDF5034"/>
    <w:rsid w:val="0FFE195E"/>
    <w:rsid w:val="1010343F"/>
    <w:rsid w:val="10142F30"/>
    <w:rsid w:val="102C2DFB"/>
    <w:rsid w:val="10354C54"/>
    <w:rsid w:val="105E41AB"/>
    <w:rsid w:val="10675755"/>
    <w:rsid w:val="10727C56"/>
    <w:rsid w:val="107F4121"/>
    <w:rsid w:val="108771A4"/>
    <w:rsid w:val="10FE14EA"/>
    <w:rsid w:val="110A7E8F"/>
    <w:rsid w:val="111D5E14"/>
    <w:rsid w:val="11534B75"/>
    <w:rsid w:val="118C2F9A"/>
    <w:rsid w:val="1193257A"/>
    <w:rsid w:val="119D0D03"/>
    <w:rsid w:val="119D2C66"/>
    <w:rsid w:val="11C646FD"/>
    <w:rsid w:val="125910CE"/>
    <w:rsid w:val="12C270BA"/>
    <w:rsid w:val="12D22C2E"/>
    <w:rsid w:val="12D9220E"/>
    <w:rsid w:val="12EF3A78"/>
    <w:rsid w:val="12FC5EFD"/>
    <w:rsid w:val="132A2A6A"/>
    <w:rsid w:val="13511DA5"/>
    <w:rsid w:val="1360648C"/>
    <w:rsid w:val="13685340"/>
    <w:rsid w:val="13D247DC"/>
    <w:rsid w:val="14294AD0"/>
    <w:rsid w:val="14310739"/>
    <w:rsid w:val="145E6E6F"/>
    <w:rsid w:val="14AF1479"/>
    <w:rsid w:val="14B94B6E"/>
    <w:rsid w:val="14FC21E4"/>
    <w:rsid w:val="150F3CC6"/>
    <w:rsid w:val="15167FF1"/>
    <w:rsid w:val="153876C0"/>
    <w:rsid w:val="158222BD"/>
    <w:rsid w:val="159A5853"/>
    <w:rsid w:val="15B64A89"/>
    <w:rsid w:val="15C10345"/>
    <w:rsid w:val="15CE3B81"/>
    <w:rsid w:val="15DD5B72"/>
    <w:rsid w:val="162178CE"/>
    <w:rsid w:val="16DE4297"/>
    <w:rsid w:val="16FC296F"/>
    <w:rsid w:val="173043C7"/>
    <w:rsid w:val="173B2B09"/>
    <w:rsid w:val="17FD074D"/>
    <w:rsid w:val="18100480"/>
    <w:rsid w:val="181D494B"/>
    <w:rsid w:val="186500A0"/>
    <w:rsid w:val="1880365D"/>
    <w:rsid w:val="18860743"/>
    <w:rsid w:val="189664AC"/>
    <w:rsid w:val="189C52A9"/>
    <w:rsid w:val="189F1804"/>
    <w:rsid w:val="1921046B"/>
    <w:rsid w:val="192A6117"/>
    <w:rsid w:val="19886047"/>
    <w:rsid w:val="198C1D89"/>
    <w:rsid w:val="19A90B8D"/>
    <w:rsid w:val="19AC41D9"/>
    <w:rsid w:val="1A392129"/>
    <w:rsid w:val="1AA17AB6"/>
    <w:rsid w:val="1AA475A6"/>
    <w:rsid w:val="1AB01AA7"/>
    <w:rsid w:val="1AE9320B"/>
    <w:rsid w:val="1B0E67CD"/>
    <w:rsid w:val="1B19589E"/>
    <w:rsid w:val="1B495A57"/>
    <w:rsid w:val="1B6F54BE"/>
    <w:rsid w:val="1B770817"/>
    <w:rsid w:val="1BA333BA"/>
    <w:rsid w:val="1BAC167D"/>
    <w:rsid w:val="1BCA6B98"/>
    <w:rsid w:val="1C03166F"/>
    <w:rsid w:val="1C0A51E7"/>
    <w:rsid w:val="1C3819EF"/>
    <w:rsid w:val="1C3933A1"/>
    <w:rsid w:val="1C5B250F"/>
    <w:rsid w:val="1CAA0778"/>
    <w:rsid w:val="1CD6104A"/>
    <w:rsid w:val="1CDF0421"/>
    <w:rsid w:val="1D231983"/>
    <w:rsid w:val="1D2E3157"/>
    <w:rsid w:val="1D50131F"/>
    <w:rsid w:val="1D5C5F16"/>
    <w:rsid w:val="1D6E17A5"/>
    <w:rsid w:val="1DDE4B7D"/>
    <w:rsid w:val="1DF779ED"/>
    <w:rsid w:val="1DFE0D7B"/>
    <w:rsid w:val="1E305E9B"/>
    <w:rsid w:val="1E403142"/>
    <w:rsid w:val="1E566E09"/>
    <w:rsid w:val="1EAB0F03"/>
    <w:rsid w:val="1ED32208"/>
    <w:rsid w:val="1EDA3596"/>
    <w:rsid w:val="1EDD4E34"/>
    <w:rsid w:val="1F100D66"/>
    <w:rsid w:val="1F264A2D"/>
    <w:rsid w:val="1F31061A"/>
    <w:rsid w:val="1F813A12"/>
    <w:rsid w:val="1F896D6A"/>
    <w:rsid w:val="1FB80F3D"/>
    <w:rsid w:val="1FD61FB0"/>
    <w:rsid w:val="1FE43FA1"/>
    <w:rsid w:val="1FFB7C68"/>
    <w:rsid w:val="206770AC"/>
    <w:rsid w:val="206F5F60"/>
    <w:rsid w:val="208313A2"/>
    <w:rsid w:val="208C1759"/>
    <w:rsid w:val="20AF2801"/>
    <w:rsid w:val="21156B08"/>
    <w:rsid w:val="21166835"/>
    <w:rsid w:val="218B6DCA"/>
    <w:rsid w:val="21937A2C"/>
    <w:rsid w:val="219B4EB1"/>
    <w:rsid w:val="21FF50C2"/>
    <w:rsid w:val="227855A0"/>
    <w:rsid w:val="22963C78"/>
    <w:rsid w:val="23405970"/>
    <w:rsid w:val="23810484"/>
    <w:rsid w:val="23AC3027"/>
    <w:rsid w:val="24066BDB"/>
    <w:rsid w:val="246A716A"/>
    <w:rsid w:val="24C34ACD"/>
    <w:rsid w:val="24DE36B4"/>
    <w:rsid w:val="24EF58C2"/>
    <w:rsid w:val="252F5CBE"/>
    <w:rsid w:val="253A721C"/>
    <w:rsid w:val="2551032A"/>
    <w:rsid w:val="25697422"/>
    <w:rsid w:val="258424AE"/>
    <w:rsid w:val="25B83F05"/>
    <w:rsid w:val="25D54046"/>
    <w:rsid w:val="25E92311"/>
    <w:rsid w:val="26396DF4"/>
    <w:rsid w:val="26E2712B"/>
    <w:rsid w:val="27075F11"/>
    <w:rsid w:val="27184E29"/>
    <w:rsid w:val="27B23302"/>
    <w:rsid w:val="27D33279"/>
    <w:rsid w:val="28180C8B"/>
    <w:rsid w:val="2841303D"/>
    <w:rsid w:val="28C033E3"/>
    <w:rsid w:val="28CC797B"/>
    <w:rsid w:val="28F2079C"/>
    <w:rsid w:val="29BB2216"/>
    <w:rsid w:val="29D137E8"/>
    <w:rsid w:val="29DA08EE"/>
    <w:rsid w:val="2A005E7B"/>
    <w:rsid w:val="2A185928"/>
    <w:rsid w:val="2A4E4E38"/>
    <w:rsid w:val="2A4E5127"/>
    <w:rsid w:val="2A742763"/>
    <w:rsid w:val="2AC85200"/>
    <w:rsid w:val="2B2C517A"/>
    <w:rsid w:val="2B5F72E9"/>
    <w:rsid w:val="2BAA42F0"/>
    <w:rsid w:val="2C1125C1"/>
    <w:rsid w:val="2C271DE5"/>
    <w:rsid w:val="2C273B93"/>
    <w:rsid w:val="2C892158"/>
    <w:rsid w:val="2CC969F8"/>
    <w:rsid w:val="2CD31625"/>
    <w:rsid w:val="2CF96FB4"/>
    <w:rsid w:val="2D460049"/>
    <w:rsid w:val="2D4C4E6B"/>
    <w:rsid w:val="2D546C0A"/>
    <w:rsid w:val="2DB87198"/>
    <w:rsid w:val="2E206AEC"/>
    <w:rsid w:val="2E210685"/>
    <w:rsid w:val="2F1E10E7"/>
    <w:rsid w:val="2F972DDE"/>
    <w:rsid w:val="2FEF49C8"/>
    <w:rsid w:val="303E14AB"/>
    <w:rsid w:val="304A60A2"/>
    <w:rsid w:val="30F77FD8"/>
    <w:rsid w:val="31413001"/>
    <w:rsid w:val="31540F86"/>
    <w:rsid w:val="315C66BB"/>
    <w:rsid w:val="31807FCD"/>
    <w:rsid w:val="31A303B7"/>
    <w:rsid w:val="31CA7C8B"/>
    <w:rsid w:val="31F80C3B"/>
    <w:rsid w:val="32222E32"/>
    <w:rsid w:val="32335040"/>
    <w:rsid w:val="324E3C27"/>
    <w:rsid w:val="32516F1F"/>
    <w:rsid w:val="32715B68"/>
    <w:rsid w:val="34052A0C"/>
    <w:rsid w:val="343E7CCC"/>
    <w:rsid w:val="34AC732B"/>
    <w:rsid w:val="34D4418C"/>
    <w:rsid w:val="34FD7B87"/>
    <w:rsid w:val="352B64A2"/>
    <w:rsid w:val="35466E38"/>
    <w:rsid w:val="355377A7"/>
    <w:rsid w:val="35541262"/>
    <w:rsid w:val="35586B6B"/>
    <w:rsid w:val="35611EC4"/>
    <w:rsid w:val="35F32DA4"/>
    <w:rsid w:val="35F42D38"/>
    <w:rsid w:val="3624379C"/>
    <w:rsid w:val="36364AA5"/>
    <w:rsid w:val="367B5207"/>
    <w:rsid w:val="37052D23"/>
    <w:rsid w:val="37B24C58"/>
    <w:rsid w:val="380B3CBE"/>
    <w:rsid w:val="382B67B9"/>
    <w:rsid w:val="38415FDC"/>
    <w:rsid w:val="38F60B75"/>
    <w:rsid w:val="39047124"/>
    <w:rsid w:val="392B1836"/>
    <w:rsid w:val="395F496C"/>
    <w:rsid w:val="39830A1D"/>
    <w:rsid w:val="39F74BA5"/>
    <w:rsid w:val="3A086DB2"/>
    <w:rsid w:val="3A0B0650"/>
    <w:rsid w:val="3A39340F"/>
    <w:rsid w:val="3A563FC1"/>
    <w:rsid w:val="3A8B353F"/>
    <w:rsid w:val="3A8D72B7"/>
    <w:rsid w:val="3ACA4067"/>
    <w:rsid w:val="3AF410E4"/>
    <w:rsid w:val="3B2F65C0"/>
    <w:rsid w:val="3B302256"/>
    <w:rsid w:val="3B5F117C"/>
    <w:rsid w:val="3B733902"/>
    <w:rsid w:val="3B954675"/>
    <w:rsid w:val="3BAB3E99"/>
    <w:rsid w:val="3BB23479"/>
    <w:rsid w:val="3BBD1E1E"/>
    <w:rsid w:val="3BD66A3C"/>
    <w:rsid w:val="3C1A7270"/>
    <w:rsid w:val="3CC316B6"/>
    <w:rsid w:val="3D7B789B"/>
    <w:rsid w:val="3DF24001"/>
    <w:rsid w:val="3E7C7D6E"/>
    <w:rsid w:val="3E8D5AD7"/>
    <w:rsid w:val="3E925F20"/>
    <w:rsid w:val="3EBA43F3"/>
    <w:rsid w:val="3ED5122D"/>
    <w:rsid w:val="3F6E143F"/>
    <w:rsid w:val="3F9115F7"/>
    <w:rsid w:val="3FCC262F"/>
    <w:rsid w:val="3FF322B2"/>
    <w:rsid w:val="40271F5C"/>
    <w:rsid w:val="40610FCA"/>
    <w:rsid w:val="4093314D"/>
    <w:rsid w:val="41151DB4"/>
    <w:rsid w:val="41313092"/>
    <w:rsid w:val="41B31CF9"/>
    <w:rsid w:val="42297C17"/>
    <w:rsid w:val="42497F67"/>
    <w:rsid w:val="429A1953"/>
    <w:rsid w:val="42C83582"/>
    <w:rsid w:val="42E3660E"/>
    <w:rsid w:val="435968D0"/>
    <w:rsid w:val="43B81849"/>
    <w:rsid w:val="45554465"/>
    <w:rsid w:val="45772094"/>
    <w:rsid w:val="45795008"/>
    <w:rsid w:val="45997458"/>
    <w:rsid w:val="45B002FD"/>
    <w:rsid w:val="45BB5620"/>
    <w:rsid w:val="45BE4701"/>
    <w:rsid w:val="45C142B9"/>
    <w:rsid w:val="45C2075D"/>
    <w:rsid w:val="45C83899"/>
    <w:rsid w:val="45D109A0"/>
    <w:rsid w:val="4648427E"/>
    <w:rsid w:val="4662784A"/>
    <w:rsid w:val="46820E9F"/>
    <w:rsid w:val="46D83FB0"/>
    <w:rsid w:val="46FF153C"/>
    <w:rsid w:val="477A5376"/>
    <w:rsid w:val="477F7C8A"/>
    <w:rsid w:val="47DB78B4"/>
    <w:rsid w:val="47DE1152"/>
    <w:rsid w:val="47EB680E"/>
    <w:rsid w:val="480212E4"/>
    <w:rsid w:val="485A3AD7"/>
    <w:rsid w:val="48A71E8C"/>
    <w:rsid w:val="48AE4FC8"/>
    <w:rsid w:val="48B00D40"/>
    <w:rsid w:val="4900334A"/>
    <w:rsid w:val="49865F45"/>
    <w:rsid w:val="49A95790"/>
    <w:rsid w:val="4A331C29"/>
    <w:rsid w:val="4A8A736F"/>
    <w:rsid w:val="4AA523FB"/>
    <w:rsid w:val="4AA743C5"/>
    <w:rsid w:val="4ADB5E1D"/>
    <w:rsid w:val="4B15132F"/>
    <w:rsid w:val="4B2E67E5"/>
    <w:rsid w:val="4B3612A5"/>
    <w:rsid w:val="4B412124"/>
    <w:rsid w:val="4B4734B2"/>
    <w:rsid w:val="4B836D2E"/>
    <w:rsid w:val="4C0A69B9"/>
    <w:rsid w:val="4C0B44E0"/>
    <w:rsid w:val="4C6A7458"/>
    <w:rsid w:val="4C6C74C4"/>
    <w:rsid w:val="4C6D519A"/>
    <w:rsid w:val="4C771B75"/>
    <w:rsid w:val="4CEC60BF"/>
    <w:rsid w:val="4D7367E0"/>
    <w:rsid w:val="4D7E765F"/>
    <w:rsid w:val="4DCB2178"/>
    <w:rsid w:val="4E121B55"/>
    <w:rsid w:val="4E3046D1"/>
    <w:rsid w:val="4E832A53"/>
    <w:rsid w:val="4EBB21ED"/>
    <w:rsid w:val="4EFB2A70"/>
    <w:rsid w:val="501F67AB"/>
    <w:rsid w:val="503E6C32"/>
    <w:rsid w:val="505F4C07"/>
    <w:rsid w:val="508A1E77"/>
    <w:rsid w:val="509B337A"/>
    <w:rsid w:val="50D01829"/>
    <w:rsid w:val="50DD1804"/>
    <w:rsid w:val="512D6CA6"/>
    <w:rsid w:val="51656440"/>
    <w:rsid w:val="51874608"/>
    <w:rsid w:val="51915487"/>
    <w:rsid w:val="51A056CA"/>
    <w:rsid w:val="51AA02F7"/>
    <w:rsid w:val="51FC6DA4"/>
    <w:rsid w:val="526B3F2A"/>
    <w:rsid w:val="52C553E8"/>
    <w:rsid w:val="542645AC"/>
    <w:rsid w:val="542645E9"/>
    <w:rsid w:val="548D0188"/>
    <w:rsid w:val="55366A71"/>
    <w:rsid w:val="55674E7D"/>
    <w:rsid w:val="5572737D"/>
    <w:rsid w:val="55B654BC"/>
    <w:rsid w:val="55DB3175"/>
    <w:rsid w:val="55FB7373"/>
    <w:rsid w:val="561548D9"/>
    <w:rsid w:val="56332FB1"/>
    <w:rsid w:val="566307A6"/>
    <w:rsid w:val="56821842"/>
    <w:rsid w:val="568A2DC4"/>
    <w:rsid w:val="56B22127"/>
    <w:rsid w:val="56BC2FA6"/>
    <w:rsid w:val="56D7393C"/>
    <w:rsid w:val="570861EB"/>
    <w:rsid w:val="577218B7"/>
    <w:rsid w:val="57A71560"/>
    <w:rsid w:val="57DD1426"/>
    <w:rsid w:val="581F559B"/>
    <w:rsid w:val="583059FA"/>
    <w:rsid w:val="583F3E8F"/>
    <w:rsid w:val="58A27F7A"/>
    <w:rsid w:val="58E97957"/>
    <w:rsid w:val="59253085"/>
    <w:rsid w:val="592866D1"/>
    <w:rsid w:val="5955211D"/>
    <w:rsid w:val="597D4C6F"/>
    <w:rsid w:val="59C56616"/>
    <w:rsid w:val="5AD703AE"/>
    <w:rsid w:val="5ADC59C5"/>
    <w:rsid w:val="5AE91E90"/>
    <w:rsid w:val="5B10566E"/>
    <w:rsid w:val="5B2B24A8"/>
    <w:rsid w:val="5B2F1F99"/>
    <w:rsid w:val="5B7420A1"/>
    <w:rsid w:val="5B7E082A"/>
    <w:rsid w:val="5BD743DE"/>
    <w:rsid w:val="5C6D0504"/>
    <w:rsid w:val="5C88152B"/>
    <w:rsid w:val="5C8E7193"/>
    <w:rsid w:val="5CB0535B"/>
    <w:rsid w:val="5D223383"/>
    <w:rsid w:val="5D230371"/>
    <w:rsid w:val="5D232C72"/>
    <w:rsid w:val="5DB8393B"/>
    <w:rsid w:val="5DE11544"/>
    <w:rsid w:val="5DF03535"/>
    <w:rsid w:val="5E0D2339"/>
    <w:rsid w:val="5EC549C2"/>
    <w:rsid w:val="5ECE3876"/>
    <w:rsid w:val="5F775CBC"/>
    <w:rsid w:val="5F816B3B"/>
    <w:rsid w:val="5FB01FD0"/>
    <w:rsid w:val="60017C7C"/>
    <w:rsid w:val="60624BBE"/>
    <w:rsid w:val="608B71F2"/>
    <w:rsid w:val="60A56859"/>
    <w:rsid w:val="60CF38D6"/>
    <w:rsid w:val="61096DE8"/>
    <w:rsid w:val="61333E65"/>
    <w:rsid w:val="615460B2"/>
    <w:rsid w:val="615C160D"/>
    <w:rsid w:val="622B4ACC"/>
    <w:rsid w:val="62662018"/>
    <w:rsid w:val="62970423"/>
    <w:rsid w:val="62C41857"/>
    <w:rsid w:val="63611553"/>
    <w:rsid w:val="639037F0"/>
    <w:rsid w:val="63F97162"/>
    <w:rsid w:val="642B176B"/>
    <w:rsid w:val="643D3B76"/>
    <w:rsid w:val="648D1ADE"/>
    <w:rsid w:val="64AF414A"/>
    <w:rsid w:val="64EC4A56"/>
    <w:rsid w:val="65077AE2"/>
    <w:rsid w:val="65A13A93"/>
    <w:rsid w:val="65AB453F"/>
    <w:rsid w:val="65B5753E"/>
    <w:rsid w:val="65D33E68"/>
    <w:rsid w:val="660939A4"/>
    <w:rsid w:val="66417024"/>
    <w:rsid w:val="664803B2"/>
    <w:rsid w:val="664D7777"/>
    <w:rsid w:val="668D23F9"/>
    <w:rsid w:val="66AE6C06"/>
    <w:rsid w:val="66AF21DF"/>
    <w:rsid w:val="66E3632D"/>
    <w:rsid w:val="67134E4B"/>
    <w:rsid w:val="67760F4F"/>
    <w:rsid w:val="679413D5"/>
    <w:rsid w:val="680B1697"/>
    <w:rsid w:val="68212C69"/>
    <w:rsid w:val="685E210F"/>
    <w:rsid w:val="68686AEA"/>
    <w:rsid w:val="687E098D"/>
    <w:rsid w:val="688E447B"/>
    <w:rsid w:val="689A0C6D"/>
    <w:rsid w:val="68C36416"/>
    <w:rsid w:val="691E364C"/>
    <w:rsid w:val="69717C20"/>
    <w:rsid w:val="69C266CE"/>
    <w:rsid w:val="6A162576"/>
    <w:rsid w:val="6A2B7301"/>
    <w:rsid w:val="6A681023"/>
    <w:rsid w:val="6A9C2A7B"/>
    <w:rsid w:val="6AE82164"/>
    <w:rsid w:val="6B20545A"/>
    <w:rsid w:val="6B985938"/>
    <w:rsid w:val="6B9A16B0"/>
    <w:rsid w:val="6BA17D14"/>
    <w:rsid w:val="6BAE6F0A"/>
    <w:rsid w:val="6C223454"/>
    <w:rsid w:val="6C445178"/>
    <w:rsid w:val="6CB73B9C"/>
    <w:rsid w:val="6D08089B"/>
    <w:rsid w:val="6D1014FE"/>
    <w:rsid w:val="6D1A0980"/>
    <w:rsid w:val="6D6F2A5F"/>
    <w:rsid w:val="6DC81DD9"/>
    <w:rsid w:val="6DCC280F"/>
    <w:rsid w:val="6E241705"/>
    <w:rsid w:val="6E9879FD"/>
    <w:rsid w:val="6ED21161"/>
    <w:rsid w:val="6EF84E1E"/>
    <w:rsid w:val="6F1B2B08"/>
    <w:rsid w:val="6F392F8E"/>
    <w:rsid w:val="6F411E43"/>
    <w:rsid w:val="6FA652D6"/>
    <w:rsid w:val="6FB10D76"/>
    <w:rsid w:val="6FD15598"/>
    <w:rsid w:val="701632CF"/>
    <w:rsid w:val="704716DB"/>
    <w:rsid w:val="7047792D"/>
    <w:rsid w:val="70904E30"/>
    <w:rsid w:val="70C6261B"/>
    <w:rsid w:val="70DF1913"/>
    <w:rsid w:val="70E4517B"/>
    <w:rsid w:val="71A30B93"/>
    <w:rsid w:val="720553A9"/>
    <w:rsid w:val="720E2EB2"/>
    <w:rsid w:val="720F64DF"/>
    <w:rsid w:val="72522B12"/>
    <w:rsid w:val="729C3F60"/>
    <w:rsid w:val="72A2709C"/>
    <w:rsid w:val="72D57472"/>
    <w:rsid w:val="72E96A79"/>
    <w:rsid w:val="731955B0"/>
    <w:rsid w:val="73311CC4"/>
    <w:rsid w:val="73A3131E"/>
    <w:rsid w:val="74393A30"/>
    <w:rsid w:val="749B0247"/>
    <w:rsid w:val="750202C6"/>
    <w:rsid w:val="75137DDD"/>
    <w:rsid w:val="75263FB5"/>
    <w:rsid w:val="75387844"/>
    <w:rsid w:val="7561323F"/>
    <w:rsid w:val="75B16ECE"/>
    <w:rsid w:val="760C26AA"/>
    <w:rsid w:val="76B850E0"/>
    <w:rsid w:val="76E62AF1"/>
    <w:rsid w:val="77846D70"/>
    <w:rsid w:val="77DF669D"/>
    <w:rsid w:val="77FA5285"/>
    <w:rsid w:val="781A76D5"/>
    <w:rsid w:val="78490BBA"/>
    <w:rsid w:val="78686692"/>
    <w:rsid w:val="787B0173"/>
    <w:rsid w:val="78992D7B"/>
    <w:rsid w:val="78A3591C"/>
    <w:rsid w:val="78FD502C"/>
    <w:rsid w:val="79142376"/>
    <w:rsid w:val="79246A5D"/>
    <w:rsid w:val="798219D5"/>
    <w:rsid w:val="79955265"/>
    <w:rsid w:val="79AD6A52"/>
    <w:rsid w:val="79D33FDF"/>
    <w:rsid w:val="7A0B19CB"/>
    <w:rsid w:val="7A13262E"/>
    <w:rsid w:val="7A5B5C9A"/>
    <w:rsid w:val="7A637111"/>
    <w:rsid w:val="7A747570"/>
    <w:rsid w:val="7B0F54EB"/>
    <w:rsid w:val="7B4C5DF7"/>
    <w:rsid w:val="7B551150"/>
    <w:rsid w:val="7C0466D2"/>
    <w:rsid w:val="7C3C5E6C"/>
    <w:rsid w:val="7C444D20"/>
    <w:rsid w:val="7C5C650E"/>
    <w:rsid w:val="7CF91FAF"/>
    <w:rsid w:val="7D7358BD"/>
    <w:rsid w:val="7DA737B9"/>
    <w:rsid w:val="7DB54128"/>
    <w:rsid w:val="7DC46119"/>
    <w:rsid w:val="7E092A5D"/>
    <w:rsid w:val="7E2B79D6"/>
    <w:rsid w:val="7E2E7A36"/>
    <w:rsid w:val="7E4E1C03"/>
    <w:rsid w:val="7F765B38"/>
    <w:rsid w:val="7FB4040F"/>
    <w:rsid w:val="7FDD7966"/>
    <w:rsid w:val="7FE0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Table Text"/>
    <w:basedOn w:val="1"/>
    <w:semiHidden/>
    <w:qFormat/>
    <w:uiPriority w:val="0"/>
    <w:rPr>
      <w:rFonts w:ascii="仿宋" w:hAnsi="仿宋" w:eastAsia="仿宋" w:cs="仿宋"/>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6070</Words>
  <Characters>6119</Characters>
  <Lines>0</Lines>
  <Paragraphs>0</Paragraphs>
  <TotalTime>16</TotalTime>
  <ScaleCrop>false</ScaleCrop>
  <LinksUpToDate>false</LinksUpToDate>
  <CharactersWithSpaces>6377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2024-03-03T07:50:00Z</dcterms:created>
  <dc:creator>Administrator</dc:creator>
  <cp:lastModifiedBy>pinecone</cp:lastModifiedBy>
  <cp:lastPrinted>2025-02-07T05:06:00Z</cp:lastPrinted>
  <dcterms:modified xsi:type="dcterms:W3CDTF">2025-02-10T02:47:23Z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81914995C237461EB8C6F9623D5DB18A_13</vt:lpwstr>
  </property>
  <property fmtid="{D5CDD505-2E9C-101B-9397-08002B2CF9AE}" pid="4" name="KSOTemplateDocerSaveRecord">
    <vt:lpwstr>eyJoZGlkIjoiNzNjYTBhYjE0NDUyY2U0ZTgwZWI0NGY0ZWVlOWQwYTYiLCJ1c2VySWQiOiIyNTEwMTc4NzgifQ==</vt:lpwstr>
  </property>
</Properties>
</file>